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EE77E" w14:textId="77777777" w:rsidR="002C1942" w:rsidRDefault="002C1942" w:rsidP="002C1942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332C9A44" wp14:editId="33D6D33C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3D2F9" w14:textId="77777777" w:rsidR="002C1942" w:rsidRPr="00475815" w:rsidRDefault="002C1942" w:rsidP="002C1942">
      <w:pPr>
        <w:pStyle w:val="Versdoc"/>
      </w:pPr>
    </w:p>
    <w:p w14:paraId="75715A38" w14:textId="77777777" w:rsidR="002C1942" w:rsidRDefault="002C1942" w:rsidP="002C1942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5C0A1C54" wp14:editId="0AED9CA8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F064A" w14:textId="77777777" w:rsidR="002C1942" w:rsidRDefault="002C1942" w:rsidP="002C1942">
      <w:pPr>
        <w:pStyle w:val="Versdoc"/>
      </w:pPr>
    </w:p>
    <w:p w14:paraId="27C106BF" w14:textId="77777777" w:rsidR="002C1942" w:rsidRDefault="002C1942" w:rsidP="002C1942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589FA036" wp14:editId="7ED226E2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698F3205" w14:textId="77777777" w:rsidR="00F35CEA" w:rsidRDefault="00F35CEA" w:rsidP="00F35CEA">
      <w:pPr>
        <w:pStyle w:val="Versdoc"/>
        <w:spacing w:before="0"/>
        <w:rPr>
          <w:sz w:val="22"/>
          <w:szCs w:val="22"/>
        </w:rPr>
      </w:pPr>
    </w:p>
    <w:p w14:paraId="357EE11A" w14:textId="77777777" w:rsidR="00F35CEA" w:rsidRDefault="00F35CEA" w:rsidP="00F35CEA">
      <w:pPr>
        <w:pStyle w:val="Versdoc"/>
        <w:spacing w:before="0"/>
        <w:rPr>
          <w:sz w:val="22"/>
          <w:szCs w:val="22"/>
        </w:rPr>
      </w:pPr>
    </w:p>
    <w:p w14:paraId="5F8E82E0" w14:textId="77777777" w:rsidR="00F35CEA" w:rsidRPr="00F35CEA" w:rsidRDefault="00F35CEA" w:rsidP="00F35CEA">
      <w:pPr>
        <w:pStyle w:val="Versdoc"/>
        <w:spacing w:before="0"/>
        <w:rPr>
          <w:sz w:val="22"/>
          <w:szCs w:val="22"/>
        </w:rPr>
      </w:pPr>
    </w:p>
    <w:p w14:paraId="793FC2CF" w14:textId="77777777" w:rsidR="00F35CEA" w:rsidRPr="00F35CEA" w:rsidRDefault="00F35CEA" w:rsidP="00F35CEA">
      <w:pPr>
        <w:pStyle w:val="TitoloDoc"/>
        <w:rPr>
          <w:sz w:val="28"/>
          <w:szCs w:val="28"/>
        </w:rPr>
      </w:pPr>
      <w:r w:rsidRPr="00F35CEA">
        <w:rPr>
          <w:sz w:val="28"/>
          <w:szCs w:val="28"/>
        </w:rPr>
        <w:t>INS Specifiche dei servizi di integrazione e cooperazione applicativa</w:t>
      </w:r>
    </w:p>
    <w:p w14:paraId="1E216D92" w14:textId="77777777" w:rsidR="002D3125" w:rsidRPr="00F35CEA" w:rsidRDefault="00611598" w:rsidP="00611598">
      <w:pPr>
        <w:pStyle w:val="TitoloDoc"/>
        <w:rPr>
          <w:sz w:val="28"/>
          <w:szCs w:val="28"/>
        </w:rPr>
      </w:pPr>
      <w:r w:rsidRPr="00F35CEA">
        <w:rPr>
          <w:sz w:val="28"/>
          <w:szCs w:val="28"/>
        </w:rPr>
        <w:t xml:space="preserve">Area </w:t>
      </w:r>
      <w:r w:rsidR="004D7528" w:rsidRPr="00F35CEA">
        <w:rPr>
          <w:sz w:val="28"/>
          <w:szCs w:val="28"/>
        </w:rPr>
        <w:t>Continuità Assistenziale</w:t>
      </w:r>
    </w:p>
    <w:p w14:paraId="037542F3" w14:textId="77777777" w:rsidR="002D3125" w:rsidRPr="00F35CEA" w:rsidRDefault="002D3125" w:rsidP="00F35CEA">
      <w:pPr>
        <w:pStyle w:val="Versdoc"/>
        <w:spacing w:before="0"/>
        <w:rPr>
          <w:sz w:val="22"/>
          <w:szCs w:val="22"/>
        </w:rPr>
      </w:pPr>
    </w:p>
    <w:p w14:paraId="44960DA3" w14:textId="77777777" w:rsidR="002D3125" w:rsidRPr="00F35CEA" w:rsidRDefault="002D3125" w:rsidP="00F35CEA">
      <w:pPr>
        <w:pStyle w:val="Versdoc"/>
        <w:spacing w:before="0"/>
        <w:rPr>
          <w:sz w:val="22"/>
          <w:szCs w:val="22"/>
        </w:rPr>
      </w:pPr>
    </w:p>
    <w:p w14:paraId="4B960A3E" w14:textId="77777777" w:rsidR="002D3125" w:rsidRPr="00F35CEA" w:rsidRDefault="002D3125" w:rsidP="00F35CEA">
      <w:pPr>
        <w:pStyle w:val="Versdoc"/>
        <w:spacing w:before="0"/>
        <w:rPr>
          <w:sz w:val="22"/>
          <w:szCs w:val="22"/>
        </w:rPr>
      </w:pPr>
    </w:p>
    <w:p w14:paraId="5613D92B" w14:textId="77777777" w:rsidR="002D3125" w:rsidRDefault="002D3125" w:rsidP="00F35CEA">
      <w:pPr>
        <w:pStyle w:val="Versdoc"/>
        <w:spacing w:before="0"/>
        <w:rPr>
          <w:sz w:val="22"/>
          <w:szCs w:val="22"/>
        </w:rPr>
      </w:pPr>
    </w:p>
    <w:p w14:paraId="527F2EFF" w14:textId="77777777" w:rsidR="00F35CEA" w:rsidRPr="00F35CEA" w:rsidRDefault="00F35CEA" w:rsidP="00F35CEA">
      <w:pPr>
        <w:pStyle w:val="Versdoc"/>
        <w:spacing w:before="0"/>
        <w:rPr>
          <w:sz w:val="22"/>
          <w:szCs w:val="22"/>
        </w:rPr>
      </w:pPr>
    </w:p>
    <w:p w14:paraId="743AC772" w14:textId="77777777" w:rsidR="002D3125" w:rsidRPr="00F35CEA" w:rsidRDefault="002D3125" w:rsidP="00F35CEA">
      <w:pPr>
        <w:pStyle w:val="Versdoc"/>
        <w:spacing w:before="0"/>
        <w:rPr>
          <w:sz w:val="22"/>
          <w:szCs w:val="22"/>
        </w:rPr>
      </w:pPr>
    </w:p>
    <w:p w14:paraId="0E026650" w14:textId="77777777" w:rsidR="00F35CEA" w:rsidRPr="00AE7222" w:rsidRDefault="00F35CEA" w:rsidP="00F35CEA">
      <w:pPr>
        <w:pStyle w:val="Versdoc"/>
      </w:pPr>
      <w:r>
        <w:t>Versione 1.0</w:t>
      </w:r>
    </w:p>
    <w:p w14:paraId="0D1BD552" w14:textId="3B3EBDBB" w:rsidR="00F35CEA" w:rsidRPr="00AE7222" w:rsidRDefault="002C1942" w:rsidP="00F35CEA">
      <w:pPr>
        <w:pStyle w:val="Versdoc"/>
      </w:pPr>
      <w:r>
        <w:t>01 Agosto 2024</w:t>
      </w:r>
    </w:p>
    <w:p w14:paraId="7FD35E7C" w14:textId="77777777" w:rsidR="002D3125" w:rsidRPr="00F35CEA" w:rsidRDefault="002D3125" w:rsidP="00F35CEA">
      <w:pPr>
        <w:pStyle w:val="Titol1senzanum"/>
        <w:numPr>
          <w:ilvl w:val="0"/>
          <w:numId w:val="0"/>
        </w:numPr>
        <w:ind w:right="567"/>
        <w:rPr>
          <w:lang w:val="it-IT" w:eastAsia="it-IT"/>
        </w:rPr>
      </w:pPr>
      <w:r>
        <w:br w:type="page"/>
      </w:r>
      <w:r w:rsidRPr="00F35CEA">
        <w:rPr>
          <w:lang w:val="it-IT" w:eastAsia="it-IT"/>
        </w:rPr>
        <w:lastRenderedPageBreak/>
        <w:t>Diritti di Autore e  Clausole di Riservatezza</w:t>
      </w:r>
    </w:p>
    <w:p w14:paraId="462B7E94" w14:textId="77777777" w:rsidR="002C1942" w:rsidRPr="002C1942" w:rsidRDefault="002C1942" w:rsidP="002C1942">
      <w:pPr>
        <w:spacing w:after="240"/>
        <w:ind w:left="0" w:right="283"/>
        <w:jc w:val="both"/>
        <w:rPr>
          <w:sz w:val="22"/>
          <w:szCs w:val="22"/>
        </w:rPr>
      </w:pPr>
      <w:bookmarkStart w:id="1" w:name="_Hlk181955906"/>
      <w:r w:rsidRPr="002C1942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0DA3C25E" w14:textId="77777777" w:rsidR="002C1942" w:rsidRPr="002C1942" w:rsidRDefault="002C1942" w:rsidP="002C1942">
      <w:pPr>
        <w:spacing w:after="240"/>
        <w:ind w:left="0" w:right="283"/>
        <w:jc w:val="both"/>
        <w:rPr>
          <w:sz w:val="22"/>
          <w:szCs w:val="22"/>
        </w:rPr>
      </w:pPr>
      <w:r w:rsidRPr="002C1942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E645861" w14:textId="77777777" w:rsidR="002C1942" w:rsidRPr="00463C7D" w:rsidRDefault="002C1942" w:rsidP="002C1942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2C1942" w:rsidRPr="002C1942" w14:paraId="2A238DBB" w14:textId="77777777" w:rsidTr="00B92DDF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4A9F5EF9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F0B5936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516A55E4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776DED88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4F3E7537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Memorizzato in:</w:t>
            </w:r>
          </w:p>
        </w:tc>
      </w:tr>
      <w:tr w:rsidR="002C1942" w:rsidRPr="002C1942" w14:paraId="4A927DE5" w14:textId="77777777" w:rsidTr="00B92DDF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3101151A" w14:textId="43677905" w:rsidR="002C1942" w:rsidRPr="002C1942" w:rsidRDefault="002C1942" w:rsidP="002C1942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1</w:t>
            </w:r>
            <w:r w:rsidRPr="002C1942">
              <w:rPr>
                <w:sz w:val="22"/>
                <w:szCs w:val="22"/>
              </w:rPr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1935BF1" w14:textId="77777777" w:rsidR="002C1942" w:rsidRPr="002C1942" w:rsidRDefault="002C1942" w:rsidP="002C1942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5D3AE9B1" w14:textId="6A879EE8" w:rsidR="002C1942" w:rsidRPr="002C1942" w:rsidRDefault="002C1942" w:rsidP="002C1942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ADT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38240D88" w14:textId="77777777" w:rsidR="002C1942" w:rsidRPr="002C1942" w:rsidRDefault="002C1942" w:rsidP="002C1942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5A27F944" w14:textId="77777777" w:rsidR="002C1942" w:rsidRPr="002C1942" w:rsidRDefault="002C1942" w:rsidP="002C1942">
            <w:pPr>
              <w:spacing w:before="48" w:after="48"/>
              <w:ind w:left="0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SGI</w:t>
            </w:r>
          </w:p>
        </w:tc>
      </w:tr>
      <w:tr w:rsidR="002C1942" w14:paraId="60C3A383" w14:textId="77777777" w:rsidTr="00B92DDF">
        <w:trPr>
          <w:cantSplit/>
        </w:trPr>
        <w:tc>
          <w:tcPr>
            <w:tcW w:w="822" w:type="dxa"/>
            <w:vAlign w:val="center"/>
          </w:tcPr>
          <w:p w14:paraId="70F48C03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70AC366A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9B06CEF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04FBA02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D9FA682" w14:textId="77777777" w:rsidR="002C1942" w:rsidRPr="00537648" w:rsidRDefault="002C1942" w:rsidP="00B92DDF">
            <w:pPr>
              <w:spacing w:before="48" w:after="48"/>
            </w:pPr>
          </w:p>
        </w:tc>
      </w:tr>
      <w:tr w:rsidR="002C1942" w14:paraId="39BD45D6" w14:textId="77777777" w:rsidTr="00B92DDF">
        <w:trPr>
          <w:cantSplit/>
        </w:trPr>
        <w:tc>
          <w:tcPr>
            <w:tcW w:w="822" w:type="dxa"/>
            <w:vAlign w:val="center"/>
          </w:tcPr>
          <w:p w14:paraId="4C64D412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53289D91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58319426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010D52CB" w14:textId="77777777" w:rsidR="002C1942" w:rsidRDefault="002C1942" w:rsidP="00B92DDF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772DF92E" w14:textId="77777777" w:rsidR="002C1942" w:rsidRPr="00537648" w:rsidRDefault="002C1942" w:rsidP="00B92DDF">
            <w:pPr>
              <w:spacing w:before="48" w:after="48"/>
            </w:pPr>
          </w:p>
        </w:tc>
      </w:tr>
    </w:tbl>
    <w:p w14:paraId="2D2CE5F4" w14:textId="77777777" w:rsidR="002C1942" w:rsidRPr="00463C7D" w:rsidRDefault="002C1942" w:rsidP="002C1942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2C1942" w:rsidRPr="002C1942" w14:paraId="242AF547" w14:textId="77777777" w:rsidTr="00B92DD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E7E98DC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9BAF3E2" w14:textId="77777777" w:rsidR="002C1942" w:rsidRPr="002C1942" w:rsidRDefault="002C1942" w:rsidP="00B92DDF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Modifiche</w:t>
            </w:r>
          </w:p>
        </w:tc>
      </w:tr>
      <w:tr w:rsidR="002C1942" w:rsidRPr="002C1942" w14:paraId="655F1426" w14:textId="77777777" w:rsidTr="00B92DDF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F1065E8" w14:textId="1C7AFB21" w:rsidR="002C1942" w:rsidRPr="002C1942" w:rsidRDefault="002C1942" w:rsidP="002C1942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3224933" w14:textId="77777777" w:rsidR="002C1942" w:rsidRPr="002C1942" w:rsidRDefault="002C1942" w:rsidP="002C1942">
            <w:pPr>
              <w:spacing w:before="48" w:after="48"/>
              <w:ind w:left="0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2C1942" w:rsidRPr="00D24211" w14:paraId="1CE9E9DC" w14:textId="77777777" w:rsidTr="00B92DD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94E1DB" w14:textId="77777777" w:rsidR="002C1942" w:rsidRPr="00D071B1" w:rsidRDefault="002C1942" w:rsidP="00B92DD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A93F2F" w14:textId="77777777" w:rsidR="002C1942" w:rsidRPr="00D071B1" w:rsidRDefault="002C1942" w:rsidP="00B92DDF">
            <w:pPr>
              <w:spacing w:before="48" w:after="48"/>
            </w:pPr>
          </w:p>
        </w:tc>
      </w:tr>
      <w:tr w:rsidR="002C1942" w:rsidRPr="00D24211" w14:paraId="1ED4DF07" w14:textId="77777777" w:rsidTr="00B92DD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4BD5318" w14:textId="77777777" w:rsidR="002C1942" w:rsidRPr="00D071B1" w:rsidRDefault="002C1942" w:rsidP="00B92DDF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E29A611" w14:textId="77777777" w:rsidR="002C1942" w:rsidRPr="00D071B1" w:rsidRDefault="002C1942" w:rsidP="00B92DDF">
            <w:pPr>
              <w:spacing w:before="48" w:after="48"/>
            </w:pPr>
          </w:p>
        </w:tc>
      </w:tr>
    </w:tbl>
    <w:p w14:paraId="677CC4F7" w14:textId="77777777" w:rsidR="002C1942" w:rsidRPr="00E3387E" w:rsidRDefault="002C1942" w:rsidP="002C1942">
      <w:pPr>
        <w:pStyle w:val="Titol2senzanum"/>
        <w:numPr>
          <w:ilvl w:val="0"/>
          <w:numId w:val="0"/>
        </w:numPr>
        <w:rPr>
          <w:i/>
          <w:lang w:val="it-IT"/>
        </w:rPr>
      </w:pPr>
      <w:r w:rsidRPr="00E3387E">
        <w:rPr>
          <w:lang w:val="it-IT"/>
        </w:rPr>
        <w:t>Modifiche Previste</w:t>
      </w:r>
    </w:p>
    <w:p w14:paraId="389D2520" w14:textId="77777777" w:rsidR="002C1942" w:rsidRPr="002C1942" w:rsidRDefault="002C1942" w:rsidP="002C1942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2C1942">
        <w:rPr>
          <w:sz w:val="22"/>
          <w:szCs w:val="22"/>
        </w:rPr>
        <w:t>Nessuna.</w:t>
      </w:r>
    </w:p>
    <w:p w14:paraId="7FA61DF4" w14:textId="77777777" w:rsidR="002C1942" w:rsidRPr="00E3387E" w:rsidRDefault="002C1942" w:rsidP="002C1942">
      <w:pPr>
        <w:pStyle w:val="Titol2senzanum"/>
        <w:numPr>
          <w:ilvl w:val="0"/>
          <w:numId w:val="0"/>
        </w:numPr>
        <w:rPr>
          <w:i/>
          <w:lang w:val="it-IT"/>
        </w:rPr>
      </w:pPr>
      <w:r w:rsidRPr="00E3387E">
        <w:rPr>
          <w:lang w:val="it-IT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2C1942" w:rsidRPr="002C1942" w14:paraId="77E2B7F0" w14:textId="77777777" w:rsidTr="00B92DDF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2D817F9" w14:textId="77777777" w:rsidR="002C1942" w:rsidRPr="002C1942" w:rsidRDefault="002C1942" w:rsidP="00B92DDF">
            <w:pPr>
              <w:ind w:left="72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571C6886" w14:textId="77777777" w:rsidR="002C1942" w:rsidRPr="002C1942" w:rsidRDefault="002C1942" w:rsidP="00B92DDF">
            <w:pPr>
              <w:ind w:left="72"/>
              <w:rPr>
                <w:b/>
                <w:sz w:val="22"/>
                <w:szCs w:val="22"/>
              </w:rPr>
            </w:pPr>
            <w:r w:rsidRPr="002C1942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2C1942" w:rsidRPr="002C1942" w14:paraId="367E87EC" w14:textId="77777777" w:rsidTr="00B92DDF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FB77B88" w14:textId="77777777" w:rsidR="002C1942" w:rsidRPr="002C1942" w:rsidRDefault="002C1942" w:rsidP="00B92DDF">
            <w:pPr>
              <w:ind w:left="72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4D0AE84C" w14:textId="77777777" w:rsidR="002C1942" w:rsidRPr="002C1942" w:rsidRDefault="002C1942" w:rsidP="00B92DDF">
            <w:pPr>
              <w:ind w:left="72"/>
              <w:rPr>
                <w:sz w:val="22"/>
                <w:szCs w:val="22"/>
              </w:rPr>
            </w:pPr>
            <w:r w:rsidRPr="002C1942">
              <w:rPr>
                <w:sz w:val="22"/>
                <w:szCs w:val="22"/>
              </w:rPr>
              <w:t>Regione Puglia</w:t>
            </w:r>
          </w:p>
        </w:tc>
      </w:tr>
      <w:bookmarkEnd w:id="1"/>
    </w:tbl>
    <w:p w14:paraId="37F18C23" w14:textId="77777777" w:rsidR="002D3125" w:rsidRDefault="002D3125"/>
    <w:p w14:paraId="4899F5E7" w14:textId="77777777" w:rsidR="002D3125" w:rsidRDefault="002D3125">
      <w:pPr>
        <w:pStyle w:val="Titol1senzanum"/>
        <w:numPr>
          <w:ilvl w:val="0"/>
          <w:numId w:val="0"/>
        </w:numPr>
        <w:ind w:left="567" w:hanging="567"/>
        <w:jc w:val="center"/>
      </w:pPr>
      <w:r>
        <w:br w:type="page"/>
      </w:r>
      <w:r>
        <w:lastRenderedPageBreak/>
        <w:t>Indice dei Contenuti</w:t>
      </w:r>
    </w:p>
    <w:p w14:paraId="557B7AEE" w14:textId="71031BCA" w:rsidR="00C57E29" w:rsidRPr="00D7422B" w:rsidRDefault="002D3125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r w:rsidRPr="00673EC4">
        <w:rPr>
          <w:b w:val="0"/>
          <w:sz w:val="22"/>
          <w:szCs w:val="22"/>
        </w:rPr>
        <w:fldChar w:fldCharType="begin"/>
      </w:r>
      <w:r w:rsidRPr="00673EC4">
        <w:rPr>
          <w:b w:val="0"/>
          <w:sz w:val="22"/>
          <w:szCs w:val="22"/>
        </w:rPr>
        <w:instrText xml:space="preserve"> TOC \o "1-3" \h \z </w:instrText>
      </w:r>
      <w:r w:rsidRPr="00673EC4">
        <w:rPr>
          <w:b w:val="0"/>
          <w:sz w:val="22"/>
          <w:szCs w:val="22"/>
        </w:rPr>
        <w:fldChar w:fldCharType="separate"/>
      </w:r>
      <w:hyperlink w:anchor="_Toc524555253" w:history="1">
        <w:r w:rsidR="00C57E29"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1.</w:t>
        </w:r>
        <w:r w:rsidR="00C57E29"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="00C57E29"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Introduzione</w:t>
        </w:r>
        <w:r w:rsidR="00C57E29">
          <w:rPr>
            <w:noProof/>
            <w:webHidden/>
          </w:rPr>
          <w:tab/>
        </w:r>
        <w:r w:rsidR="00C57E29">
          <w:rPr>
            <w:noProof/>
            <w:webHidden/>
          </w:rPr>
          <w:fldChar w:fldCharType="begin"/>
        </w:r>
        <w:r w:rsidR="00C57E29">
          <w:rPr>
            <w:noProof/>
            <w:webHidden/>
          </w:rPr>
          <w:instrText xml:space="preserve"> PAGEREF _Toc524555253 \h </w:instrText>
        </w:r>
        <w:r w:rsidR="00C57E29">
          <w:rPr>
            <w:noProof/>
            <w:webHidden/>
          </w:rPr>
        </w:r>
        <w:r w:rsidR="00C57E29"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4</w:t>
        </w:r>
        <w:r w:rsidR="00C57E29">
          <w:rPr>
            <w:noProof/>
            <w:webHidden/>
          </w:rPr>
          <w:fldChar w:fldCharType="end"/>
        </w:r>
      </w:hyperlink>
    </w:p>
    <w:p w14:paraId="7D27D865" w14:textId="0FAF84BB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54" w:history="1"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2.</w:t>
        </w:r>
        <w:r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A59605" w14:textId="6605024A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55" w:history="1"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3.</w:t>
        </w:r>
        <w:r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793D6B" w14:textId="4C339DBF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56" w:history="1"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4.</w:t>
        </w:r>
        <w:r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36189A" w14:textId="35F5C0F0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57" w:history="1"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5.</w:t>
        </w:r>
        <w:r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35A809F" w14:textId="46E85233" w:rsidR="00C57E29" w:rsidRPr="00D7422B" w:rsidRDefault="00C57E29" w:rsidP="00C57E29">
      <w:pPr>
        <w:pStyle w:val="Sommario2"/>
        <w:tabs>
          <w:tab w:val="clear" w:pos="7938"/>
          <w:tab w:val="right" w:leader="dot" w:pos="8789"/>
        </w:tabs>
        <w:rPr>
          <w:rFonts w:ascii="Calibri" w:hAnsi="Calibri"/>
          <w:sz w:val="22"/>
          <w:szCs w:val="22"/>
        </w:rPr>
      </w:pPr>
      <w:hyperlink w:anchor="_Toc524555258" w:history="1">
        <w:r w:rsidRPr="00BB5F89">
          <w:rPr>
            <w:rStyle w:val="Collegamentoipertestuale"/>
            <w:rFonts w:ascii="Cambria" w:eastAsia="Calibri" w:hAnsi="Cambria"/>
            <w:bCs/>
            <w:iCs/>
            <w:lang w:eastAsia="en-US"/>
          </w:rPr>
          <w:t>5.1</w:t>
        </w:r>
        <w:r w:rsidRPr="00D7422B">
          <w:rPr>
            <w:rFonts w:ascii="Calibri" w:hAnsi="Calibri"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i/>
            <w:iCs/>
            <w:lang w:eastAsia="en-US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_Toc524555258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C1942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20521D7" w14:textId="59FC9DC9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59" w:history="1"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6.</w:t>
        </w:r>
        <w:r w:rsidRPr="00D7422B">
          <w:rPr>
            <w:rFonts w:ascii="Calibri" w:hAnsi="Calibri"/>
            <w:b w:val="0"/>
            <w:noProof/>
            <w:sz w:val="22"/>
            <w:szCs w:val="22"/>
          </w:rPr>
          <w:tab/>
        </w:r>
        <w:r w:rsidRPr="00BB5F89">
          <w:rPr>
            <w:rStyle w:val="Collegamentoipertestuale"/>
            <w:rFonts w:ascii="Cambria" w:eastAsia="Calibri" w:hAnsi="Cambria"/>
            <w:bCs/>
            <w:noProof/>
            <w:kern w:val="32"/>
            <w:lang w:eastAsia="en-US"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EFFE6C" w14:textId="283E3F8A" w:rsidR="00C57E29" w:rsidRPr="00D7422B" w:rsidRDefault="00C57E29" w:rsidP="00C57E29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260" w:history="1">
        <w:r w:rsidRPr="00BB5F89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C1942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00581A" w14:textId="77777777" w:rsidR="002D3125" w:rsidRDefault="002D3125" w:rsidP="00C57E29">
      <w:pPr>
        <w:tabs>
          <w:tab w:val="right" w:leader="dot" w:pos="8789"/>
          <w:tab w:val="right" w:leader="dot" w:pos="9639"/>
        </w:tabs>
        <w:ind w:left="0"/>
        <w:rPr>
          <w:i/>
          <w:iCs/>
          <w:vertAlign w:val="subscript"/>
        </w:rPr>
      </w:pPr>
      <w:r w:rsidRPr="00673EC4">
        <w:rPr>
          <w:sz w:val="22"/>
          <w:szCs w:val="22"/>
        </w:rPr>
        <w:fldChar w:fldCharType="end"/>
      </w:r>
    </w:p>
    <w:p w14:paraId="2340BDF4" w14:textId="77777777" w:rsidR="002D3125" w:rsidRPr="00673EC4" w:rsidRDefault="002D3125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bookmarkStart w:id="2" w:name="_Toc421005863"/>
      <w:r>
        <w:br w:type="page"/>
      </w:r>
      <w:bookmarkStart w:id="3" w:name="_Toc524555253"/>
      <w:r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lastRenderedPageBreak/>
        <w:t>Introduzione</w:t>
      </w:r>
      <w:bookmarkEnd w:id="2"/>
      <w:bookmarkEnd w:id="3"/>
    </w:p>
    <w:p w14:paraId="05C411AF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bookmarkStart w:id="4" w:name="_Toc421005864"/>
      <w:bookmarkStart w:id="5" w:name="_Toc142106571"/>
      <w:r w:rsidRPr="00673EC4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673EC4">
        <w:rPr>
          <w:b/>
          <w:sz w:val="22"/>
          <w:szCs w:val="22"/>
          <w:u w:val="single"/>
        </w:rPr>
        <w:t>Requisiti funzionali dell’Area Applicativa</w:t>
      </w:r>
      <w:r w:rsidRPr="00673EC4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673EC4">
        <w:rPr>
          <w:b/>
          <w:sz w:val="22"/>
          <w:szCs w:val="22"/>
          <w:u w:val="single"/>
        </w:rPr>
        <w:t>Edotto - Specifiche delle misure di sicurezza dei servizi esposti</w:t>
      </w:r>
      <w:r w:rsidRPr="00673EC4">
        <w:rPr>
          <w:sz w:val="22"/>
          <w:szCs w:val="22"/>
        </w:rPr>
        <w:t>“</w:t>
      </w:r>
    </w:p>
    <w:p w14:paraId="4DE72A75" w14:textId="77777777" w:rsidR="00673EC4" w:rsidRPr="00673EC4" w:rsidRDefault="00673EC4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bookmarkStart w:id="6" w:name="_Ref293133258"/>
      <w:bookmarkStart w:id="7" w:name="_Ref294741658"/>
      <w:bookmarkStart w:id="8" w:name="_Toc524405432"/>
      <w:bookmarkStart w:id="9" w:name="_Toc524555254"/>
      <w:bookmarkEnd w:id="4"/>
      <w:bookmarkEnd w:id="5"/>
      <w:r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>Scopo e Campo di Applicazione</w:t>
      </w:r>
      <w:bookmarkEnd w:id="8"/>
      <w:bookmarkEnd w:id="9"/>
      <w:r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 xml:space="preserve"> </w:t>
      </w:r>
    </w:p>
    <w:p w14:paraId="3854BA13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bookmarkStart w:id="10" w:name="_Toc421005865"/>
      <w:r w:rsidRPr="00673EC4">
        <w:rPr>
          <w:sz w:val="22"/>
          <w:szCs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25733023" w14:textId="77777777" w:rsidR="00673EC4" w:rsidRPr="00673EC4" w:rsidRDefault="00673EC4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bookmarkStart w:id="11" w:name="_Toc142106572"/>
      <w:bookmarkStart w:id="12" w:name="_Toc524405433"/>
      <w:bookmarkStart w:id="13" w:name="_Toc524555255"/>
      <w:r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>Riferimenti</w:t>
      </w:r>
      <w:bookmarkEnd w:id="10"/>
      <w:bookmarkEnd w:id="11"/>
      <w:bookmarkEnd w:id="12"/>
      <w:bookmarkEnd w:id="13"/>
    </w:p>
    <w:p w14:paraId="4F0A8242" w14:textId="77777777" w:rsidR="00673EC4" w:rsidRPr="00673EC4" w:rsidRDefault="00673EC4" w:rsidP="00673EC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673EC4">
        <w:rPr>
          <w:sz w:val="22"/>
          <w:szCs w:val="22"/>
        </w:rPr>
        <w:t>ANP Analisi dei Processi Area Continuità Assistenziale</w:t>
      </w:r>
    </w:p>
    <w:p w14:paraId="61340C1F" w14:textId="77777777" w:rsidR="00673EC4" w:rsidRPr="00673EC4" w:rsidRDefault="00673EC4" w:rsidP="00673EC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673EC4">
        <w:rPr>
          <w:sz w:val="22"/>
          <w:szCs w:val="22"/>
        </w:rPr>
        <w:t>ASWR Requisiti Funzionali Area Continuità Assistenziale</w:t>
      </w:r>
    </w:p>
    <w:p w14:paraId="24C1DB8D" w14:textId="77777777" w:rsidR="00673EC4" w:rsidRPr="00673EC4" w:rsidRDefault="00673EC4" w:rsidP="00673EC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673EC4">
        <w:rPr>
          <w:sz w:val="22"/>
          <w:szCs w:val="22"/>
        </w:rPr>
        <w:t>Edotto - Architettura Generale del sistema applicativo</w:t>
      </w:r>
    </w:p>
    <w:p w14:paraId="3C108557" w14:textId="77777777" w:rsidR="00673EC4" w:rsidRPr="00673EC4" w:rsidRDefault="00673EC4" w:rsidP="00673EC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673EC4">
        <w:rPr>
          <w:sz w:val="22"/>
          <w:szCs w:val="22"/>
        </w:rPr>
        <w:t>Edotto - Specifiche delle misure di sicurezza dei servizi esposti.</w:t>
      </w:r>
    </w:p>
    <w:p w14:paraId="60D841A1" w14:textId="77777777" w:rsidR="009B486C" w:rsidRPr="00673EC4" w:rsidRDefault="009B486C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bookmarkStart w:id="14" w:name="_Toc524555256"/>
      <w:bookmarkEnd w:id="6"/>
      <w:bookmarkEnd w:id="7"/>
      <w:r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>Termini e definizioni</w:t>
      </w:r>
      <w:bookmarkEnd w:id="14"/>
    </w:p>
    <w:p w14:paraId="635AB453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b/>
          <w:sz w:val="22"/>
          <w:szCs w:val="22"/>
        </w:rPr>
        <w:t>Sistema Fruitore</w:t>
      </w:r>
      <w:r w:rsidRPr="00673EC4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29C4B124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b/>
          <w:sz w:val="22"/>
          <w:szCs w:val="22"/>
        </w:rPr>
        <w:t>Sistema Erogatore</w:t>
      </w:r>
      <w:r w:rsidRPr="00673EC4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79CC7583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b/>
          <w:sz w:val="22"/>
          <w:szCs w:val="22"/>
        </w:rPr>
        <w:t>Scenario di Integrazione</w:t>
      </w:r>
      <w:r w:rsidRPr="00673EC4">
        <w:rPr>
          <w:sz w:val="22"/>
          <w:szCs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33C50EB6" w14:textId="77777777" w:rsidR="001F7B1D" w:rsidRPr="005142C3" w:rsidRDefault="001F7B1D" w:rsidP="005142C3">
      <w:pPr>
        <w:ind w:left="426"/>
        <w:jc w:val="both"/>
        <w:rPr>
          <w:sz w:val="22"/>
          <w:szCs w:val="22"/>
        </w:rPr>
      </w:pPr>
    </w:p>
    <w:p w14:paraId="29D23A27" w14:textId="77777777" w:rsidR="002D3125" w:rsidRPr="00673EC4" w:rsidRDefault="00673EC4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r>
        <w:rPr>
          <w:rFonts w:ascii="Cambria" w:eastAsia="Calibri" w:hAnsi="Cambria"/>
          <w:bCs/>
          <w:kern w:val="32"/>
          <w:sz w:val="32"/>
          <w:szCs w:val="32"/>
          <w:lang w:eastAsia="en-US"/>
        </w:rPr>
        <w:br w:type="page"/>
      </w:r>
      <w:bookmarkStart w:id="15" w:name="_Toc524555257"/>
      <w:r w:rsidR="002D3125"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lastRenderedPageBreak/>
        <w:t xml:space="preserve">Specifiche </w:t>
      </w:r>
      <w:r w:rsidR="00BD293E"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>per l’</w:t>
      </w:r>
      <w:r w:rsidR="002D3125"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>integrazione</w:t>
      </w:r>
      <w:r w:rsidR="00BD293E"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t xml:space="preserve"> in modalità SPCoop</w:t>
      </w:r>
      <w:bookmarkEnd w:id="15"/>
    </w:p>
    <w:p w14:paraId="010DC270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L’invocazione dei servizi esposti in cooperazione applicativa dal sistema Edotto  richiede l’invio di Buste di e-government alla relativa Porta di Dominio. </w:t>
      </w:r>
    </w:p>
    <w:p w14:paraId="07E8F51E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Il contenuto applicativo delle Buste di e-gov è rappresentato da stringhe XML con sintassi SOAP 1.1.</w:t>
      </w:r>
    </w:p>
    <w:p w14:paraId="0F103CBF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7CF716E1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2E35B3BB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una cartella &lt;Entità&gt;_AdsParteComune per ogni entità dell’area su cui sono attestati i servizi, contenenti ciascuna i seguenti elementi</w:t>
      </w:r>
    </w:p>
    <w:p w14:paraId="5D3CE413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una cartela </w:t>
      </w:r>
      <w:r w:rsidRPr="00673EC4">
        <w:rPr>
          <w:i/>
          <w:sz w:val="22"/>
          <w:szCs w:val="22"/>
        </w:rPr>
        <w:t>componentiAds</w:t>
      </w:r>
    </w:p>
    <w:p w14:paraId="04069043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adsManifest.xml</w:t>
      </w:r>
    </w:p>
    <w:p w14:paraId="0AD90846" w14:textId="77777777" w:rsidR="00673EC4" w:rsidRPr="00673EC4" w:rsidRDefault="00673EC4" w:rsidP="00673EC4">
      <w:pPr>
        <w:spacing w:before="240"/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La cartella </w:t>
      </w:r>
      <w:r w:rsidRPr="00673EC4">
        <w:rPr>
          <w:i/>
          <w:sz w:val="22"/>
          <w:szCs w:val="22"/>
        </w:rPr>
        <w:t>componentiAds</w:t>
      </w:r>
      <w:r w:rsidRPr="00673EC4">
        <w:rPr>
          <w:sz w:val="22"/>
          <w:szCs w:val="22"/>
        </w:rPr>
        <w:t xml:space="preserve"> prevede una sottocartella </w:t>
      </w:r>
      <w:r w:rsidRPr="00673EC4">
        <w:rPr>
          <w:i/>
          <w:sz w:val="22"/>
          <w:szCs w:val="22"/>
        </w:rPr>
        <w:t>parteComune</w:t>
      </w:r>
      <w:r w:rsidRPr="00673EC4">
        <w:rPr>
          <w:sz w:val="22"/>
          <w:szCs w:val="22"/>
        </w:rPr>
        <w:t xml:space="preserve"> che a sua volta è strutturata in </w:t>
      </w:r>
    </w:p>
    <w:p w14:paraId="431F262B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Allegati</w:t>
      </w:r>
    </w:p>
    <w:p w14:paraId="1D081711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componenteSemiformale </w:t>
      </w:r>
    </w:p>
    <w:p w14:paraId="5A6999AD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specificaInterfacciaParteComune</w:t>
      </w:r>
    </w:p>
    <w:p w14:paraId="20396C06" w14:textId="77777777" w:rsidR="00673EC4" w:rsidRPr="00673EC4" w:rsidRDefault="00673EC4" w:rsidP="00673EC4">
      <w:pPr>
        <w:spacing w:before="240"/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Contenenti rispettivamente quanto segue.</w:t>
      </w:r>
    </w:p>
    <w:p w14:paraId="55F1E46A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673EC4">
        <w:rPr>
          <w:sz w:val="22"/>
          <w:szCs w:val="22"/>
          <w:u w:val="single"/>
        </w:rPr>
        <w:t>Allegati</w:t>
      </w:r>
    </w:p>
    <w:p w14:paraId="3BD4A63A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Javadoc che definisce la semantica dei messaggi di richiesta e di risposta</w:t>
      </w:r>
    </w:p>
    <w:p w14:paraId="67F9D23D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Mapping-AzioneEgov-Operation.doc</w:t>
      </w:r>
    </w:p>
    <w:p w14:paraId="76035FD3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673EC4">
        <w:rPr>
          <w:sz w:val="22"/>
          <w:szCs w:val="22"/>
          <w:u w:val="single"/>
        </w:rPr>
        <w:t xml:space="preserve">componenteSemiformale </w:t>
      </w:r>
    </w:p>
    <w:p w14:paraId="7A80108B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&lt;Entità&gt;WS_ProfiloCollaborazione.xml</w:t>
      </w:r>
    </w:p>
    <w:p w14:paraId="1E079E1B" w14:textId="77777777" w:rsidR="00673EC4" w:rsidRPr="00673EC4" w:rsidRDefault="00673EC4" w:rsidP="00673EC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673EC4">
        <w:rPr>
          <w:sz w:val="22"/>
          <w:szCs w:val="22"/>
          <w:u w:val="single"/>
        </w:rPr>
        <w:t>specificaInterfacciaParteComune</w:t>
      </w:r>
    </w:p>
    <w:p w14:paraId="25494428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&lt;Entità&gt;WS_Concettuale.wsdl</w:t>
      </w:r>
    </w:p>
    <w:p w14:paraId="06C87DEA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&lt;Entità&gt;WS_ErogatoreLogico.wsdl</w:t>
      </w:r>
    </w:p>
    <w:p w14:paraId="54932324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&lt;Entità&gt;WS_FruitoreLogico.wsdl</w:t>
      </w:r>
    </w:p>
    <w:p w14:paraId="2BB81191" w14:textId="77777777" w:rsidR="00673EC4" w:rsidRPr="00673EC4" w:rsidRDefault="00673EC4" w:rsidP="00673EC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Types&lt;Entità&gt;.xsd</w:t>
      </w:r>
    </w:p>
    <w:p w14:paraId="4F86BA52" w14:textId="77777777" w:rsidR="005C1C4C" w:rsidRPr="00673EC4" w:rsidRDefault="00673EC4" w:rsidP="00673EC4">
      <w:pPr>
        <w:ind w:right="708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In particolare, le entità su cui sono attestati i servizi sono quelle riportate nel seguito:</w:t>
      </w:r>
    </w:p>
    <w:p w14:paraId="7EA6C309" w14:textId="77777777" w:rsidR="001E3D0B" w:rsidRPr="001E3D0B" w:rsidRDefault="005C1C4C" w:rsidP="005C1C4C">
      <w:pPr>
        <w:ind w:right="708"/>
        <w:jc w:val="both"/>
        <w:rPr>
          <w:b/>
        </w:rPr>
      </w:pPr>
      <w:r w:rsidRPr="001E3D0B">
        <w:rPr>
          <w:b/>
        </w:rPr>
        <w:tab/>
      </w:r>
      <w:r w:rsidR="001E3D0B" w:rsidRPr="001E3D0B">
        <w:rPr>
          <w:b/>
        </w:rPr>
        <w:t xml:space="preserve">MedicoDiContinuitaAssistenziale </w:t>
      </w:r>
    </w:p>
    <w:p w14:paraId="5E953C02" w14:textId="77777777" w:rsidR="005C1C4C" w:rsidRDefault="001E3D0B" w:rsidP="005C1C4C">
      <w:pPr>
        <w:ind w:right="708"/>
        <w:jc w:val="both"/>
        <w:rPr>
          <w:b/>
        </w:rPr>
      </w:pPr>
      <w:r>
        <w:rPr>
          <w:b/>
        </w:rPr>
        <w:tab/>
      </w:r>
      <w:r w:rsidR="004D7528">
        <w:rPr>
          <w:b/>
        </w:rPr>
        <w:t>MensilitaContabileCA</w:t>
      </w:r>
    </w:p>
    <w:p w14:paraId="1E2C0FCA" w14:textId="77777777" w:rsidR="002D3125" w:rsidRPr="00673EC4" w:rsidRDefault="002D3125" w:rsidP="00673EC4">
      <w:pPr>
        <w:pStyle w:val="Titolo2"/>
        <w:keepLines w:val="0"/>
        <w:numPr>
          <w:ilvl w:val="1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</w:pPr>
      <w:bookmarkStart w:id="16" w:name="_Toc524555258"/>
      <w:r w:rsidRPr="00673EC4">
        <w:rPr>
          <w:rFonts w:ascii="Cambria" w:eastAsia="Calibri" w:hAnsi="Cambria"/>
          <w:bCs/>
          <w:i/>
          <w:iCs/>
          <w:sz w:val="28"/>
          <w:szCs w:val="28"/>
          <w:lang w:val="it-IT" w:eastAsia="en-US"/>
        </w:rPr>
        <w:lastRenderedPageBreak/>
        <w:t>Endpoint di riferimento</w:t>
      </w:r>
      <w:bookmarkEnd w:id="16"/>
    </w:p>
    <w:p w14:paraId="1B6683EA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L’endpoint a cui vanno indirizzate le buste di e-gov è contenuto all’interno dei file &lt;Entità&gt;WS_ErogatoreLogico.wsdl, dove </w:t>
      </w:r>
      <w:r w:rsidRPr="00673EC4">
        <w:rPr>
          <w:i/>
          <w:sz w:val="22"/>
          <w:szCs w:val="22"/>
        </w:rPr>
        <w:t xml:space="preserve">servername </w:t>
      </w:r>
      <w:r w:rsidRPr="00673EC4">
        <w:rPr>
          <w:sz w:val="22"/>
          <w:szCs w:val="22"/>
        </w:rPr>
        <w:t xml:space="preserve">e </w:t>
      </w:r>
      <w:r w:rsidRPr="00673EC4">
        <w:rPr>
          <w:i/>
          <w:sz w:val="22"/>
          <w:szCs w:val="22"/>
        </w:rPr>
        <w:t xml:space="preserve">port </w:t>
      </w:r>
      <w:r w:rsidRPr="00673EC4">
        <w:rPr>
          <w:sz w:val="22"/>
          <w:szCs w:val="22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6DF5F14" w14:textId="77777777" w:rsidR="008019DB" w:rsidRPr="00673EC4" w:rsidRDefault="00673EC4" w:rsidP="00673EC4">
      <w:pPr>
        <w:spacing w:after="200"/>
        <w:ind w:left="567" w:right="709"/>
        <w:jc w:val="both"/>
        <w:rPr>
          <w:rFonts w:eastAsia="Calibri"/>
          <w:sz w:val="22"/>
          <w:szCs w:val="22"/>
          <w:lang w:eastAsia="en-US"/>
        </w:rPr>
      </w:pPr>
      <w:r w:rsidRPr="00673EC4">
        <w:rPr>
          <w:sz w:val="22"/>
          <w:szCs w:val="22"/>
        </w:rPr>
        <w:t xml:space="preserve">La specifica del servizio è descritta mediante il </w:t>
      </w:r>
      <w:r w:rsidRPr="00673EC4">
        <w:rPr>
          <w:i/>
          <w:sz w:val="22"/>
          <w:szCs w:val="22"/>
        </w:rPr>
        <w:t>WSDL</w:t>
      </w:r>
      <w:r w:rsidRPr="00673EC4">
        <w:rPr>
          <w:sz w:val="22"/>
          <w:szCs w:val="22"/>
        </w:rPr>
        <w:t xml:space="preserve">; la tabella che segue riporta, per ciascun web service previsto nel documento di </w:t>
      </w:r>
      <w:r w:rsidRPr="00673EC4">
        <w:rPr>
          <w:b/>
          <w:sz w:val="22"/>
          <w:szCs w:val="22"/>
          <w:u w:val="single"/>
        </w:rPr>
        <w:t>Analisi dei processi dell’Area Applicativa</w:t>
      </w:r>
      <w:r w:rsidRPr="00673EC4">
        <w:rPr>
          <w:sz w:val="22"/>
          <w:szCs w:val="22"/>
        </w:rPr>
        <w:t xml:space="preserve">, il nome </w:t>
      </w:r>
      <w:r w:rsidRPr="00673EC4">
        <w:rPr>
          <w:rFonts w:eastAsia="Calibri"/>
          <w:sz w:val="22"/>
          <w:szCs w:val="22"/>
          <w:lang w:eastAsia="en-US"/>
        </w:rPr>
        <w:t>del file che contiene la descrizione del servizio e l’endpoint di riferimento.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</w:tblGrid>
      <w:tr w:rsidR="008019DB" w14:paraId="0D85EEC3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F6F84" w14:textId="77777777" w:rsidR="008019DB" w:rsidRDefault="008019DB">
            <w:pPr>
              <w:ind w:left="0"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5C7FC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1E3D0B" w14:paraId="3BB8BB34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255BA5" w14:textId="77777777" w:rsidR="001E3D0B" w:rsidRPr="000E3B60" w:rsidRDefault="001E3D0B" w:rsidP="001E3D0B">
            <w:pPr>
              <w:ind w:left="34"/>
            </w:pPr>
            <w:r w:rsidRPr="000E3B60">
              <w:t>getIncarichiAttiviCA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9BA9C" w14:textId="77777777" w:rsidR="001E3D0B" w:rsidRPr="001E3D0B" w:rsidRDefault="001E3D0B">
            <w:pPr>
              <w:ind w:left="0" w:right="708"/>
              <w:jc w:val="both"/>
            </w:pPr>
            <w:r w:rsidRPr="001E3D0B">
              <w:t>MedicoDiContinuitaAssistenzialeWS_ErogatoreLogico.wsdl</w:t>
            </w:r>
          </w:p>
        </w:tc>
      </w:tr>
      <w:tr w:rsidR="001E3D0B" w14:paraId="1AAC3353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28D23" w14:textId="77777777" w:rsidR="001E3D0B" w:rsidRPr="000E3B60" w:rsidRDefault="001E3D0B" w:rsidP="001E3D0B">
            <w:pPr>
              <w:ind w:left="34"/>
            </w:pPr>
            <w:r w:rsidRPr="000E3B60">
              <w:t>getListaMediciCA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D49FC" w14:textId="77777777" w:rsidR="001E3D0B" w:rsidRPr="001E3D0B" w:rsidRDefault="001E3D0B">
            <w:pPr>
              <w:ind w:left="0" w:right="708"/>
              <w:jc w:val="both"/>
            </w:pPr>
            <w:r w:rsidRPr="001E3D0B">
              <w:t>MedicoDiContinuitaAssistenzialeWS_ErogatoreLogico.wsdl</w:t>
            </w:r>
          </w:p>
        </w:tc>
      </w:tr>
      <w:tr w:rsidR="001E3D0B" w14:paraId="3B5F0D5C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A468" w14:textId="77777777" w:rsidR="001E3D0B" w:rsidRPr="000E3B60" w:rsidRDefault="001E3D0B" w:rsidP="001E3D0B">
            <w:pPr>
              <w:ind w:left="34"/>
            </w:pPr>
            <w:r w:rsidRPr="000E3B60">
              <w:t>getMedicoCA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51EE5" w14:textId="77777777" w:rsidR="001E3D0B" w:rsidRPr="001E3D0B" w:rsidRDefault="001E3D0B">
            <w:pPr>
              <w:ind w:left="0" w:right="708"/>
              <w:jc w:val="both"/>
            </w:pPr>
            <w:r w:rsidRPr="001E3D0B">
              <w:t>MedicoDiContinuitaAssistenzialeWS_ErogatoreLogico.wsdl</w:t>
            </w:r>
          </w:p>
        </w:tc>
      </w:tr>
      <w:tr w:rsidR="001E3D0B" w14:paraId="0C5376D3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057EA" w14:textId="77777777" w:rsidR="001E3D0B" w:rsidRDefault="001E3D0B" w:rsidP="001E3D0B">
            <w:pPr>
              <w:ind w:left="34"/>
            </w:pPr>
            <w:r w:rsidRPr="000E3B60">
              <w:t>getPropriaPosizioneAnagraficaMedicoCA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98F83" w14:textId="77777777" w:rsidR="001E3D0B" w:rsidRPr="001E3D0B" w:rsidRDefault="001E3D0B">
            <w:pPr>
              <w:ind w:left="0" w:right="708"/>
              <w:jc w:val="both"/>
            </w:pPr>
            <w:r w:rsidRPr="001E3D0B">
              <w:t>MedicoDiContinuitaAssistenzialeWS_ErogatoreLogico.wsdl</w:t>
            </w:r>
          </w:p>
        </w:tc>
      </w:tr>
      <w:tr w:rsidR="008019DB" w14:paraId="60216A88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23525" w14:textId="77777777" w:rsidR="008019DB" w:rsidRDefault="004D7528" w:rsidP="004D7528">
            <w:pPr>
              <w:ind w:left="0" w:right="34"/>
              <w:jc w:val="both"/>
            </w:pPr>
            <w:r w:rsidRPr="004D7528">
              <w:t>getCedoliniElettroniciCA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DCAFE" w14:textId="77777777" w:rsidR="008019DB" w:rsidRDefault="004D7528" w:rsidP="004D7528">
            <w:pPr>
              <w:ind w:left="0" w:right="33"/>
              <w:jc w:val="both"/>
              <w:rPr>
                <w:highlight w:val="yellow"/>
              </w:rPr>
            </w:pPr>
            <w:r w:rsidRPr="004D7528">
              <w:t>MensilitaContabileCAWS_ErogatoreLogico.wsdl</w:t>
            </w:r>
          </w:p>
        </w:tc>
      </w:tr>
      <w:tr w:rsidR="004D7528" w14:paraId="0D389291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0D1B3" w14:textId="77777777" w:rsidR="004D7528" w:rsidRPr="004D7528" w:rsidRDefault="004D7528" w:rsidP="004D7528">
            <w:pPr>
              <w:ind w:left="0" w:right="34"/>
              <w:jc w:val="both"/>
            </w:pPr>
            <w:r w:rsidRPr="004D7528">
              <w:t>getCedolinoElettronicoCA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9A841" w14:textId="77777777" w:rsidR="004D7528" w:rsidRPr="00B97765" w:rsidRDefault="004D7528" w:rsidP="004D7528">
            <w:pPr>
              <w:ind w:left="0" w:right="33"/>
              <w:jc w:val="both"/>
              <w:rPr>
                <w:highlight w:val="green"/>
              </w:rPr>
            </w:pPr>
            <w:r w:rsidRPr="004D7528">
              <w:t>MensilitaContabileCAWS_ErogatoreLogico.wsdl</w:t>
            </w:r>
          </w:p>
        </w:tc>
      </w:tr>
      <w:tr w:rsidR="004D7528" w14:paraId="7A3115FD" w14:textId="77777777" w:rsidTr="004D7528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B8D0E" w14:textId="77777777" w:rsidR="004D7528" w:rsidRDefault="004D7528" w:rsidP="004D7528">
            <w:pPr>
              <w:ind w:left="0" w:right="34"/>
              <w:jc w:val="both"/>
            </w:pPr>
            <w:r w:rsidRPr="004D7528">
              <w:t>getCedolinoElettronicoPdfCA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F3DC2" w14:textId="77777777" w:rsidR="004D7528" w:rsidRDefault="004D7528" w:rsidP="004D7528">
            <w:pPr>
              <w:ind w:left="0" w:right="33"/>
              <w:jc w:val="both"/>
              <w:rPr>
                <w:highlight w:val="green"/>
              </w:rPr>
            </w:pPr>
            <w:r w:rsidRPr="004D7528">
              <w:t>MensilitaContabileCAWS_ErogatoreLogico.wsdl</w:t>
            </w:r>
          </w:p>
        </w:tc>
      </w:tr>
    </w:tbl>
    <w:p w14:paraId="482574EF" w14:textId="77777777" w:rsidR="00673EC4" w:rsidRPr="00673EC4" w:rsidRDefault="00673EC4" w:rsidP="00673EC4">
      <w:pPr>
        <w:ind w:left="567" w:right="708"/>
        <w:jc w:val="both"/>
        <w:rPr>
          <w:sz w:val="22"/>
          <w:szCs w:val="22"/>
        </w:rPr>
      </w:pPr>
    </w:p>
    <w:p w14:paraId="6003CF90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D3E9FE2" w14:textId="77777777" w:rsidR="004622C4" w:rsidRPr="00673EC4" w:rsidRDefault="00673EC4" w:rsidP="00673EC4">
      <w:pPr>
        <w:pStyle w:val="Titolo1"/>
        <w:keepLines w:val="0"/>
        <w:numPr>
          <w:ilvl w:val="0"/>
          <w:numId w:val="35"/>
        </w:numPr>
        <w:spacing w:before="240" w:after="60" w:line="276" w:lineRule="auto"/>
        <w:ind w:left="567" w:hanging="567"/>
        <w:rPr>
          <w:rFonts w:ascii="Cambria" w:eastAsia="Calibri" w:hAnsi="Cambria"/>
          <w:bCs/>
          <w:kern w:val="32"/>
          <w:sz w:val="32"/>
          <w:szCs w:val="32"/>
          <w:lang w:eastAsia="en-US"/>
        </w:rPr>
      </w:pPr>
      <w:r>
        <w:rPr>
          <w:rFonts w:ascii="Cambria" w:eastAsia="Calibri" w:hAnsi="Cambria"/>
          <w:bCs/>
          <w:kern w:val="32"/>
          <w:sz w:val="32"/>
          <w:szCs w:val="32"/>
          <w:lang w:eastAsia="en-US"/>
        </w:rPr>
        <w:br w:type="page"/>
      </w:r>
      <w:bookmarkStart w:id="17" w:name="_Toc524555259"/>
      <w:r w:rsidR="004622C4" w:rsidRPr="00673EC4">
        <w:rPr>
          <w:rFonts w:ascii="Cambria" w:eastAsia="Calibri" w:hAnsi="Cambria"/>
          <w:bCs/>
          <w:kern w:val="32"/>
          <w:sz w:val="32"/>
          <w:szCs w:val="32"/>
          <w:lang w:eastAsia="en-US"/>
        </w:rPr>
        <w:lastRenderedPageBreak/>
        <w:t>Specifiche per l’integrazione in modalità web services standard</w:t>
      </w:r>
      <w:bookmarkEnd w:id="17"/>
    </w:p>
    <w:p w14:paraId="3688490A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2566D75B" w14:textId="77777777" w:rsidR="00673EC4" w:rsidRPr="00673EC4" w:rsidRDefault="00673EC4" w:rsidP="00673EC4">
      <w:pPr>
        <w:ind w:left="567" w:right="-1"/>
        <w:jc w:val="both"/>
        <w:rPr>
          <w:sz w:val="22"/>
          <w:szCs w:val="22"/>
        </w:rPr>
      </w:pPr>
      <w:r w:rsidRPr="00673EC4">
        <w:rPr>
          <w:sz w:val="22"/>
          <w:szCs w:val="22"/>
        </w:rPr>
        <w:t xml:space="preserve">La specifica del servizio è descritta mediante il </w:t>
      </w:r>
      <w:r w:rsidRPr="00673EC4">
        <w:rPr>
          <w:i/>
          <w:sz w:val="22"/>
          <w:szCs w:val="22"/>
        </w:rPr>
        <w:t>WSDL</w:t>
      </w:r>
      <w:r w:rsidRPr="00673EC4">
        <w:rPr>
          <w:sz w:val="22"/>
          <w:szCs w:val="22"/>
        </w:rPr>
        <w:t>; la tabella che segue riporta, per ciascun web service previsto nel documento “</w:t>
      </w:r>
      <w:r w:rsidRPr="00673EC4">
        <w:rPr>
          <w:b/>
          <w:sz w:val="22"/>
          <w:szCs w:val="22"/>
          <w:u w:val="single"/>
        </w:rPr>
        <w:t>Requisiti funzionali dell’Area Applicativa</w:t>
      </w:r>
      <w:r w:rsidRPr="00673EC4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756085E9" w14:textId="77777777" w:rsidR="00B83611" w:rsidRDefault="00B83611" w:rsidP="00F20496">
      <w:pPr>
        <w:ind w:right="567"/>
        <w:jc w:val="both"/>
      </w:pPr>
    </w:p>
    <w:tbl>
      <w:tblPr>
        <w:tblW w:w="8221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5811"/>
      </w:tblGrid>
      <w:tr w:rsidR="00DD61AC" w14:paraId="7AC8722B" w14:textId="77777777" w:rsidTr="001E3D0B">
        <w:trPr>
          <w:trHeight w:val="39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E4345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758DA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1E3D0B" w:rsidRPr="0099474C" w14:paraId="33204F4E" w14:textId="77777777" w:rsidTr="001E3D0B">
        <w:trPr>
          <w:trHeight w:val="40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0C6B1" w14:textId="77777777" w:rsidR="001E3D0B" w:rsidRPr="00C81FE5" w:rsidRDefault="001E3D0B" w:rsidP="001E3D0B">
            <w:pPr>
              <w:ind w:left="0"/>
            </w:pPr>
            <w:r w:rsidRPr="00C81FE5">
              <w:t>getIncarichiAttiviCA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363DF" w14:textId="77777777" w:rsidR="001E3D0B" w:rsidRPr="001E3D0B" w:rsidRDefault="001E3D0B" w:rsidP="001E3D0B">
            <w:pPr>
              <w:ind w:left="0" w:right="708"/>
              <w:jc w:val="both"/>
            </w:pPr>
            <w:hyperlink r:id="rId12" w:history="1">
              <w:r w:rsidRPr="007D613E">
                <w:rPr>
                  <w:rStyle w:val="Collegamentoipertestuale"/>
                </w:rPr>
                <w:t>http://servername:port/nsisr/MedicoDiContinuitaAssistenzialeService?wsdl</w:t>
              </w:r>
            </w:hyperlink>
          </w:p>
          <w:p w14:paraId="79FB2751" w14:textId="77777777" w:rsidR="001E3D0B" w:rsidRPr="0099474C" w:rsidRDefault="001E3D0B" w:rsidP="001E3D0B">
            <w:pPr>
              <w:ind w:left="0"/>
              <w:jc w:val="both"/>
              <w:rPr>
                <w:lang w:val="en-US"/>
              </w:rPr>
            </w:pPr>
            <w:hyperlink r:id="rId13" w:history="1">
              <w:r w:rsidRPr="0099474C">
                <w:rPr>
                  <w:rStyle w:val="Collegamentoipertestuale"/>
                  <w:lang w:val="en-US"/>
                </w:rPr>
                <w:t>http://servername:port/nsisr/MedicoDiContinuitaAssistenzialeService Service?xsd=1</w:t>
              </w:r>
            </w:hyperlink>
          </w:p>
        </w:tc>
      </w:tr>
      <w:tr w:rsidR="001E3D0B" w:rsidRPr="0099474C" w14:paraId="55A49933" w14:textId="77777777" w:rsidTr="001E3D0B">
        <w:trPr>
          <w:trHeight w:val="39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F26FE" w14:textId="77777777" w:rsidR="001E3D0B" w:rsidRPr="00C81FE5" w:rsidRDefault="001E3D0B" w:rsidP="001E3D0B">
            <w:pPr>
              <w:ind w:left="0"/>
            </w:pPr>
            <w:r w:rsidRPr="00C81FE5">
              <w:t>getListaMediciCA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7DF4E" w14:textId="77777777" w:rsidR="001E3D0B" w:rsidRPr="001E3D0B" w:rsidRDefault="001E3D0B" w:rsidP="001E3D0B">
            <w:pPr>
              <w:ind w:left="0" w:right="708"/>
              <w:jc w:val="both"/>
            </w:pPr>
            <w:hyperlink r:id="rId14" w:history="1">
              <w:r w:rsidRPr="007D613E">
                <w:rPr>
                  <w:rStyle w:val="Collegamentoipertestuale"/>
                </w:rPr>
                <w:t>http://servername:port/nsisr/MedicoDiContinuitaAssistenzialeService?wsdl</w:t>
              </w:r>
            </w:hyperlink>
          </w:p>
          <w:p w14:paraId="0B9E5EB9" w14:textId="77777777" w:rsidR="001E3D0B" w:rsidRPr="0099474C" w:rsidRDefault="001E3D0B" w:rsidP="001E3D0B">
            <w:pPr>
              <w:ind w:left="0"/>
              <w:jc w:val="both"/>
              <w:rPr>
                <w:b/>
                <w:lang w:val="en-US"/>
              </w:rPr>
            </w:pPr>
            <w:hyperlink r:id="rId15" w:history="1">
              <w:r w:rsidRPr="0099474C">
                <w:rPr>
                  <w:rStyle w:val="Collegamentoipertestuale"/>
                  <w:lang w:val="en-US"/>
                </w:rPr>
                <w:t>http://servername:port/nsisr/MedicoDiContinuitaAssistenzialeService Service?xsd=1</w:t>
              </w:r>
            </w:hyperlink>
          </w:p>
        </w:tc>
      </w:tr>
      <w:tr w:rsidR="001E3D0B" w:rsidRPr="0099474C" w14:paraId="18BDA9AD" w14:textId="77777777" w:rsidTr="001E3D0B">
        <w:trPr>
          <w:trHeight w:val="40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629FF" w14:textId="77777777" w:rsidR="001E3D0B" w:rsidRPr="00C81FE5" w:rsidRDefault="001E3D0B" w:rsidP="001E3D0B">
            <w:pPr>
              <w:ind w:left="0"/>
            </w:pPr>
            <w:r w:rsidRPr="00C81FE5">
              <w:t>getMedicoCA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5E7C3" w14:textId="77777777" w:rsidR="001E3D0B" w:rsidRPr="001E3D0B" w:rsidRDefault="001E3D0B" w:rsidP="001E3D0B">
            <w:pPr>
              <w:ind w:left="0" w:right="708"/>
              <w:jc w:val="both"/>
            </w:pPr>
            <w:hyperlink r:id="rId16" w:history="1">
              <w:r w:rsidRPr="007D613E">
                <w:rPr>
                  <w:rStyle w:val="Collegamentoipertestuale"/>
                </w:rPr>
                <w:t>http://servername:port/nsisr/MedicoDiContinuitaAssistenzialeService?wsdl</w:t>
              </w:r>
            </w:hyperlink>
          </w:p>
          <w:p w14:paraId="4E2912A9" w14:textId="77777777" w:rsidR="001E3D0B" w:rsidRPr="0099474C" w:rsidRDefault="001E3D0B" w:rsidP="001E3D0B">
            <w:pPr>
              <w:ind w:left="0"/>
              <w:jc w:val="both"/>
              <w:rPr>
                <w:b/>
                <w:lang w:val="en-US"/>
              </w:rPr>
            </w:pPr>
            <w:hyperlink r:id="rId17" w:history="1">
              <w:r w:rsidRPr="0099474C">
                <w:rPr>
                  <w:rStyle w:val="Collegamentoipertestuale"/>
                  <w:lang w:val="en-US"/>
                </w:rPr>
                <w:t>http://servername:port/nsisr/MedicoDiContinuitaAssistenzialeService Service?xsd=1</w:t>
              </w:r>
            </w:hyperlink>
          </w:p>
        </w:tc>
      </w:tr>
      <w:tr w:rsidR="001E3D0B" w:rsidRPr="0099474C" w14:paraId="1DB7C4E5" w14:textId="77777777" w:rsidTr="001E3D0B">
        <w:trPr>
          <w:trHeight w:val="39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301E1" w14:textId="77777777" w:rsidR="001E3D0B" w:rsidRDefault="001E3D0B" w:rsidP="001E3D0B">
            <w:pPr>
              <w:ind w:left="0"/>
            </w:pPr>
            <w:r w:rsidRPr="00C81FE5">
              <w:t>getPropriaPosizioneAnagraficaMedicoCA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BD8C6" w14:textId="77777777" w:rsidR="001E3D0B" w:rsidRPr="001E3D0B" w:rsidRDefault="001E3D0B" w:rsidP="001E3D0B">
            <w:pPr>
              <w:ind w:left="0" w:right="708"/>
              <w:jc w:val="both"/>
            </w:pPr>
            <w:hyperlink r:id="rId18" w:history="1">
              <w:r w:rsidRPr="007D613E">
                <w:rPr>
                  <w:rStyle w:val="Collegamentoipertestuale"/>
                </w:rPr>
                <w:t>http://servername:port/nsisr/MedicoDiContinuitaAssistenzialeService?wsdl</w:t>
              </w:r>
            </w:hyperlink>
          </w:p>
          <w:p w14:paraId="0A87FB13" w14:textId="77777777" w:rsidR="001E3D0B" w:rsidRPr="0099474C" w:rsidRDefault="001E3D0B" w:rsidP="001E3D0B">
            <w:pPr>
              <w:ind w:left="0"/>
              <w:jc w:val="both"/>
              <w:rPr>
                <w:b/>
                <w:lang w:val="en-US"/>
              </w:rPr>
            </w:pPr>
            <w:hyperlink r:id="rId19" w:history="1">
              <w:r w:rsidRPr="0099474C">
                <w:rPr>
                  <w:rStyle w:val="Collegamentoipertestuale"/>
                  <w:lang w:val="en-US"/>
                </w:rPr>
                <w:t>http://servername:port/nsisr/MedicoDiContinuitaAssistenzialeService Service?xsd=1</w:t>
              </w:r>
            </w:hyperlink>
          </w:p>
        </w:tc>
      </w:tr>
      <w:tr w:rsidR="004D7528" w14:paraId="4E2327C0" w14:textId="77777777" w:rsidTr="001E3D0B">
        <w:trPr>
          <w:trHeight w:val="8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9597D" w14:textId="77777777" w:rsidR="004D7528" w:rsidRDefault="004D7528" w:rsidP="000F7760">
            <w:pPr>
              <w:ind w:left="0" w:right="34"/>
              <w:jc w:val="both"/>
            </w:pPr>
            <w:r w:rsidRPr="004D7528">
              <w:t>getCedoliniElettroniciCA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AD126" w14:textId="77777777" w:rsidR="004D7528" w:rsidRDefault="001E3D0B" w:rsidP="001E3D0B">
            <w:pPr>
              <w:ind w:left="0"/>
              <w:jc w:val="both"/>
            </w:pPr>
            <w:hyperlink r:id="rId20" w:history="1">
              <w:r w:rsidRPr="007D613E">
                <w:rPr>
                  <w:rStyle w:val="Collegamentoipertestuale"/>
                </w:rPr>
                <w:t>http://localhost:8080/nsisr/MensilitaContabileAIService?wsdl</w:t>
              </w:r>
            </w:hyperlink>
          </w:p>
          <w:p w14:paraId="14F67640" w14:textId="77777777" w:rsidR="004D7528" w:rsidRPr="004D7528" w:rsidRDefault="004D7528" w:rsidP="001E3D0B">
            <w:pPr>
              <w:ind w:left="0"/>
              <w:jc w:val="both"/>
            </w:pPr>
            <w:hyperlink r:id="rId21" w:history="1">
              <w:r w:rsidRPr="003A4942">
                <w:rPr>
                  <w:rStyle w:val="Collegamentoipertestuale"/>
                </w:rPr>
                <w:t>http://localhost:8080/nsisr/MensilitaContabileAIService?xsd=1</w:t>
              </w:r>
            </w:hyperlink>
          </w:p>
        </w:tc>
      </w:tr>
      <w:tr w:rsidR="004D7528" w14:paraId="1E8074C1" w14:textId="77777777" w:rsidTr="001E3D0B">
        <w:trPr>
          <w:trHeight w:val="8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8DAED" w14:textId="77777777" w:rsidR="004D7528" w:rsidRPr="004D7528" w:rsidRDefault="004D7528" w:rsidP="000F7760">
            <w:pPr>
              <w:ind w:left="0" w:right="34"/>
              <w:jc w:val="both"/>
            </w:pPr>
            <w:r w:rsidRPr="004D7528">
              <w:t>getCedolinoElettronicoCA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37856" w14:textId="77777777" w:rsidR="004D7528" w:rsidRDefault="004D7528" w:rsidP="001E3D0B">
            <w:pPr>
              <w:ind w:left="0"/>
              <w:jc w:val="both"/>
            </w:pPr>
            <w:hyperlink r:id="rId22" w:history="1">
              <w:r w:rsidRPr="003A4942">
                <w:rPr>
                  <w:rStyle w:val="Collegamentoipertestuale"/>
                </w:rPr>
                <w:t>http://localhost:8080/nsisr/MensilitaContabileAIService?wsdl</w:t>
              </w:r>
            </w:hyperlink>
          </w:p>
          <w:p w14:paraId="731C4498" w14:textId="77777777" w:rsidR="004D7528" w:rsidRDefault="004D7528" w:rsidP="001E3D0B">
            <w:pPr>
              <w:ind w:left="0"/>
              <w:jc w:val="both"/>
              <w:rPr>
                <w:highlight w:val="green"/>
              </w:rPr>
            </w:pPr>
            <w:hyperlink r:id="rId23" w:history="1">
              <w:r w:rsidRPr="003A4942">
                <w:rPr>
                  <w:rStyle w:val="Collegamentoipertestuale"/>
                </w:rPr>
                <w:t>http://localhost:8080/nsisr/MensilitaContabileAIService?xsd=1</w:t>
              </w:r>
            </w:hyperlink>
          </w:p>
        </w:tc>
      </w:tr>
      <w:tr w:rsidR="004D7528" w14:paraId="350F4683" w14:textId="77777777" w:rsidTr="001E3D0B">
        <w:trPr>
          <w:trHeight w:val="8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BDB91" w14:textId="77777777" w:rsidR="004D7528" w:rsidRDefault="004D7528" w:rsidP="000F7760">
            <w:pPr>
              <w:ind w:left="0" w:right="34"/>
              <w:jc w:val="both"/>
            </w:pPr>
            <w:r w:rsidRPr="004D7528">
              <w:t>getCedolinoElettronicoPdfCA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32024" w14:textId="77777777" w:rsidR="004D7528" w:rsidRDefault="004D7528" w:rsidP="001E3D0B">
            <w:pPr>
              <w:ind w:left="0"/>
              <w:jc w:val="both"/>
            </w:pPr>
            <w:hyperlink r:id="rId24" w:history="1">
              <w:r w:rsidRPr="003A4942">
                <w:rPr>
                  <w:rStyle w:val="Collegamentoipertestuale"/>
                </w:rPr>
                <w:t>http://localhost:8080/nsisr/MensilitaContabileAIService?wsdl</w:t>
              </w:r>
            </w:hyperlink>
          </w:p>
          <w:p w14:paraId="5024F672" w14:textId="77777777" w:rsidR="004D7528" w:rsidRDefault="004D7528" w:rsidP="001E3D0B">
            <w:pPr>
              <w:ind w:left="0"/>
              <w:jc w:val="both"/>
              <w:rPr>
                <w:highlight w:val="green"/>
              </w:rPr>
            </w:pPr>
            <w:hyperlink r:id="rId25" w:history="1">
              <w:r w:rsidRPr="003A4942">
                <w:rPr>
                  <w:rStyle w:val="Collegamentoipertestuale"/>
                </w:rPr>
                <w:t>http://localhost:8080/nsisr/MensilitaContabileAIService?xsd=1</w:t>
              </w:r>
            </w:hyperlink>
          </w:p>
        </w:tc>
      </w:tr>
    </w:tbl>
    <w:p w14:paraId="2610D3ED" w14:textId="77777777" w:rsidR="00F20496" w:rsidRPr="005142C3" w:rsidRDefault="00B83611" w:rsidP="005142C3">
      <w:pPr>
        <w:ind w:left="426"/>
        <w:jc w:val="both"/>
        <w:rPr>
          <w:sz w:val="22"/>
          <w:szCs w:val="22"/>
        </w:rPr>
      </w:pPr>
      <w:r w:rsidRPr="005142C3">
        <w:rPr>
          <w:sz w:val="22"/>
          <w:szCs w:val="22"/>
        </w:rPr>
        <w:lastRenderedPageBreak/>
        <w:t xml:space="preserve">Dove </w:t>
      </w:r>
      <w:r w:rsidRPr="005142C3">
        <w:rPr>
          <w:i/>
          <w:sz w:val="22"/>
          <w:szCs w:val="22"/>
        </w:rPr>
        <w:t xml:space="preserve">servername </w:t>
      </w:r>
      <w:r w:rsidR="006F5EE1" w:rsidRPr="005142C3">
        <w:rPr>
          <w:sz w:val="22"/>
          <w:szCs w:val="22"/>
        </w:rPr>
        <w:t xml:space="preserve">e </w:t>
      </w:r>
      <w:r w:rsidR="006F5EE1" w:rsidRPr="005142C3">
        <w:rPr>
          <w:i/>
          <w:sz w:val="22"/>
          <w:szCs w:val="22"/>
        </w:rPr>
        <w:t xml:space="preserve">port </w:t>
      </w:r>
      <w:r w:rsidRPr="005142C3">
        <w:rPr>
          <w:sz w:val="22"/>
          <w:szCs w:val="22"/>
        </w:rPr>
        <w:t>rappresentano rispettivamente l’hostname e la porta TCP del server che espone il web service al sistema fruitore.</w:t>
      </w:r>
      <w:r w:rsidR="006F5EE1" w:rsidRPr="005142C3">
        <w:rPr>
          <w:sz w:val="22"/>
          <w:szCs w:val="22"/>
        </w:rPr>
        <w:t xml:space="preserve"> Tali informazioni saranno comunicate dalla Regione Puglia all’organizzazione referente del sistema fruitore. I progettisti e gli sviluppatori che realizzano l’integrazione tra il sistema fruitore ed il NSISR </w:t>
      </w:r>
      <w:r w:rsidR="00B71690" w:rsidRPr="005142C3">
        <w:rPr>
          <w:sz w:val="22"/>
          <w:szCs w:val="22"/>
        </w:rPr>
        <w:t>possono</w:t>
      </w:r>
      <w:r w:rsidR="006F5EE1" w:rsidRPr="005142C3">
        <w:rPr>
          <w:sz w:val="22"/>
          <w:szCs w:val="22"/>
        </w:rPr>
        <w:t xml:space="preserve"> far riferimento a tali URL per </w:t>
      </w:r>
      <w:r w:rsidR="000922A4" w:rsidRPr="005142C3">
        <w:rPr>
          <w:sz w:val="22"/>
          <w:szCs w:val="22"/>
        </w:rPr>
        <w:t>la costruzione del</w:t>
      </w:r>
      <w:r w:rsidR="006F5EE1" w:rsidRPr="005142C3">
        <w:rPr>
          <w:sz w:val="22"/>
          <w:szCs w:val="22"/>
        </w:rPr>
        <w:t>le componenti client di invocazione del servizio da parte dei sistemi informativi fruitori.</w:t>
      </w:r>
    </w:p>
    <w:p w14:paraId="6E9EF7BF" w14:textId="77777777" w:rsidR="00C304CC" w:rsidRPr="005142C3" w:rsidRDefault="00C304CC" w:rsidP="005142C3">
      <w:pPr>
        <w:ind w:left="426"/>
        <w:jc w:val="both"/>
        <w:rPr>
          <w:sz w:val="22"/>
          <w:szCs w:val="22"/>
        </w:rPr>
      </w:pPr>
      <w:r w:rsidRPr="005142C3">
        <w:rPr>
          <w:sz w:val="22"/>
          <w:szCs w:val="22"/>
        </w:rPr>
        <w:t xml:space="preserve">La semantica di ciascun servizio è descritta in formato </w:t>
      </w:r>
      <w:r w:rsidR="00B71690" w:rsidRPr="005142C3">
        <w:rPr>
          <w:sz w:val="22"/>
          <w:szCs w:val="22"/>
        </w:rPr>
        <w:t>j</w:t>
      </w:r>
      <w:r w:rsidRPr="005142C3">
        <w:rPr>
          <w:sz w:val="22"/>
          <w:szCs w:val="22"/>
        </w:rPr>
        <w:t>avadoc e riporta per ciascun servizio:</w:t>
      </w:r>
    </w:p>
    <w:p w14:paraId="6393539E" w14:textId="77777777" w:rsidR="00C304CC" w:rsidRPr="00673EC4" w:rsidRDefault="00C304CC" w:rsidP="00673EC4">
      <w:pPr>
        <w:numPr>
          <w:ilvl w:val="0"/>
          <w:numId w:val="36"/>
        </w:numPr>
        <w:ind w:left="1276" w:right="-1"/>
        <w:jc w:val="both"/>
        <w:rPr>
          <w:rFonts w:eastAsia="Calibri"/>
          <w:sz w:val="22"/>
          <w:szCs w:val="22"/>
          <w:lang w:eastAsia="en-US"/>
        </w:rPr>
      </w:pPr>
      <w:r w:rsidRPr="00673EC4">
        <w:rPr>
          <w:rFonts w:eastAsia="Calibri"/>
          <w:sz w:val="22"/>
          <w:szCs w:val="22"/>
          <w:lang w:eastAsia="en-US"/>
        </w:rPr>
        <w:t>descrizione dettagliata delle responsabilità del servizio</w:t>
      </w:r>
    </w:p>
    <w:p w14:paraId="25FBD0B5" w14:textId="77777777" w:rsidR="00C304CC" w:rsidRPr="00673EC4" w:rsidRDefault="00C304CC" w:rsidP="00673EC4">
      <w:pPr>
        <w:numPr>
          <w:ilvl w:val="0"/>
          <w:numId w:val="36"/>
        </w:numPr>
        <w:ind w:left="1276" w:right="-1"/>
        <w:jc w:val="both"/>
        <w:rPr>
          <w:rFonts w:eastAsia="Calibri"/>
          <w:sz w:val="22"/>
          <w:szCs w:val="22"/>
          <w:lang w:eastAsia="en-US"/>
        </w:rPr>
      </w:pPr>
      <w:r w:rsidRPr="00673EC4">
        <w:rPr>
          <w:rFonts w:eastAsia="Calibri"/>
          <w:sz w:val="22"/>
          <w:szCs w:val="22"/>
          <w:lang w:eastAsia="en-US"/>
        </w:rPr>
        <w:t>descrizione dei dati che costituiscono la request in termini di struttura</w:t>
      </w:r>
      <w:r w:rsidR="00AB2C01" w:rsidRPr="00673EC4">
        <w:rPr>
          <w:rFonts w:eastAsia="Calibri"/>
          <w:sz w:val="22"/>
          <w:szCs w:val="22"/>
          <w:lang w:eastAsia="en-US"/>
        </w:rPr>
        <w:t>,</w:t>
      </w:r>
      <w:r w:rsidRPr="00673EC4">
        <w:rPr>
          <w:rFonts w:eastAsia="Calibri"/>
          <w:sz w:val="22"/>
          <w:szCs w:val="22"/>
          <w:lang w:eastAsia="en-US"/>
        </w:rPr>
        <w:t xml:space="preserve"> </w:t>
      </w:r>
      <w:r w:rsidR="00AB2C01" w:rsidRPr="00673EC4">
        <w:rPr>
          <w:rFonts w:eastAsia="Calibri"/>
          <w:sz w:val="22"/>
          <w:szCs w:val="22"/>
          <w:lang w:eastAsia="en-US"/>
        </w:rPr>
        <w:t>semantica e formato di ciascun elemento</w:t>
      </w:r>
    </w:p>
    <w:p w14:paraId="48827058" w14:textId="77777777" w:rsidR="004622C4" w:rsidRPr="00673EC4" w:rsidRDefault="00AB2C01" w:rsidP="00673EC4">
      <w:pPr>
        <w:numPr>
          <w:ilvl w:val="0"/>
          <w:numId w:val="36"/>
        </w:numPr>
        <w:ind w:left="1276" w:right="-1"/>
        <w:jc w:val="both"/>
        <w:rPr>
          <w:rFonts w:eastAsia="Calibri"/>
          <w:sz w:val="22"/>
          <w:szCs w:val="22"/>
          <w:lang w:eastAsia="en-US"/>
        </w:rPr>
      </w:pPr>
      <w:r w:rsidRPr="00673EC4">
        <w:rPr>
          <w:rFonts w:eastAsia="Calibri"/>
          <w:sz w:val="22"/>
          <w:szCs w:val="22"/>
          <w:lang w:eastAsia="en-US"/>
        </w:rPr>
        <w:t>descrizione dei dati che costituiscono la response in termini di struttura</w:t>
      </w:r>
      <w:r w:rsidR="000922A4" w:rsidRPr="00673EC4">
        <w:rPr>
          <w:rFonts w:eastAsia="Calibri"/>
          <w:sz w:val="22"/>
          <w:szCs w:val="22"/>
          <w:lang w:eastAsia="en-US"/>
        </w:rPr>
        <w:t xml:space="preserve"> e</w:t>
      </w:r>
      <w:r w:rsidRPr="00673EC4">
        <w:rPr>
          <w:rFonts w:eastAsia="Calibri"/>
          <w:sz w:val="22"/>
          <w:szCs w:val="22"/>
          <w:lang w:eastAsia="en-US"/>
        </w:rPr>
        <w:t xml:space="preserve"> semantica</w:t>
      </w:r>
      <w:r w:rsidR="000922A4" w:rsidRPr="00673EC4">
        <w:rPr>
          <w:rFonts w:eastAsia="Calibri"/>
          <w:sz w:val="22"/>
          <w:szCs w:val="22"/>
          <w:lang w:eastAsia="en-US"/>
        </w:rPr>
        <w:t>.</w:t>
      </w:r>
    </w:p>
    <w:p w14:paraId="4F1CA979" w14:textId="77777777" w:rsidR="002B51EA" w:rsidRPr="005142C3" w:rsidRDefault="002B51EA" w:rsidP="005142C3">
      <w:pPr>
        <w:ind w:left="426"/>
        <w:jc w:val="both"/>
        <w:rPr>
          <w:sz w:val="22"/>
          <w:szCs w:val="22"/>
        </w:rPr>
      </w:pPr>
      <w:r w:rsidRPr="005142C3">
        <w:rPr>
          <w:sz w:val="22"/>
          <w:szCs w:val="22"/>
        </w:rPr>
        <w:t xml:space="preserve">La tabella che segue riporta, per ciascun servizio il </w:t>
      </w:r>
      <w:r w:rsidR="001E122F" w:rsidRPr="005142C3">
        <w:rPr>
          <w:sz w:val="22"/>
          <w:szCs w:val="22"/>
        </w:rPr>
        <w:t xml:space="preserve">riferimento alla cartella contenente i </w:t>
      </w:r>
      <w:r w:rsidR="00B71690" w:rsidRPr="005142C3">
        <w:rPr>
          <w:sz w:val="22"/>
          <w:szCs w:val="22"/>
        </w:rPr>
        <w:t>javadoc che forniscono</w:t>
      </w:r>
      <w:r w:rsidRPr="005142C3">
        <w:rPr>
          <w:sz w:val="22"/>
          <w:szCs w:val="22"/>
        </w:rPr>
        <w:t xml:space="preserve"> </w:t>
      </w:r>
      <w:r w:rsidR="00B71690" w:rsidRPr="005142C3">
        <w:rPr>
          <w:sz w:val="22"/>
          <w:szCs w:val="22"/>
        </w:rPr>
        <w:t xml:space="preserve">la </w:t>
      </w:r>
      <w:r w:rsidRPr="005142C3">
        <w:rPr>
          <w:sz w:val="22"/>
          <w:szCs w:val="22"/>
        </w:rPr>
        <w:t>descrizione semantica e</w:t>
      </w:r>
      <w:r w:rsidR="00B71690" w:rsidRPr="005142C3">
        <w:rPr>
          <w:sz w:val="22"/>
          <w:szCs w:val="22"/>
        </w:rPr>
        <w:t>d i</w:t>
      </w:r>
      <w:r w:rsidRPr="005142C3">
        <w:rPr>
          <w:sz w:val="22"/>
          <w:szCs w:val="22"/>
        </w:rPr>
        <w:t xml:space="preserve"> dettagli implementativi</w:t>
      </w:r>
      <w:r w:rsidR="00344171" w:rsidRPr="005142C3">
        <w:rPr>
          <w:sz w:val="22"/>
          <w:szCs w:val="22"/>
        </w:rPr>
        <w:t>; le specifiche di ciascun servizio possono essere consultate a partire dai metodi corrispondenti al nome del servizio indicati in tabella.</w:t>
      </w:r>
    </w:p>
    <w:p w14:paraId="199E6811" w14:textId="77777777" w:rsidR="003D6A09" w:rsidRDefault="003D6A09" w:rsidP="003D6A09">
      <w:pPr>
        <w:ind w:right="567"/>
        <w:jc w:val="both"/>
      </w:pP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14:paraId="29F2E368" w14:textId="77777777" w:rsidTr="00F036EC">
        <w:trPr>
          <w:tblHeader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B173C" w14:textId="77777777" w:rsidR="003D6A09" w:rsidRDefault="003D6A09" w:rsidP="00F036EC">
            <w:pPr>
              <w:tabs>
                <w:tab w:val="left" w:pos="2585"/>
              </w:tabs>
              <w:ind w:left="0" w:right="316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74870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1E3D0B" w14:paraId="63FF466B" w14:textId="77777777" w:rsidTr="00420D4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AC3C7" w14:textId="77777777" w:rsidR="001E3D0B" w:rsidRPr="00E146EC" w:rsidRDefault="001E3D0B" w:rsidP="001E3D0B">
            <w:pPr>
              <w:ind w:left="0"/>
            </w:pPr>
            <w:r w:rsidRPr="00E146EC">
              <w:t>getIncarichiAttiviCA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58F92" w14:textId="77777777" w:rsidR="001E3D0B" w:rsidRPr="001E3D0B" w:rsidRDefault="001E3D0B" w:rsidP="001E3D0B">
            <w:pPr>
              <w:ind w:left="0" w:right="567"/>
              <w:jc w:val="both"/>
            </w:pPr>
            <w:r w:rsidRPr="001E3D0B">
              <w:t xml:space="preserve">MedicoDiContinuitaAssistenziale_AdsParteComune\componentiAds\parteComune\Allegati\javadoc </w:t>
            </w:r>
          </w:p>
          <w:p w14:paraId="5E61AB8E" w14:textId="77777777" w:rsidR="001E3D0B" w:rsidRDefault="001E3D0B" w:rsidP="001E3D0B">
            <w:pPr>
              <w:numPr>
                <w:ilvl w:val="0"/>
                <w:numId w:val="32"/>
              </w:numPr>
              <w:ind w:left="461" w:right="567"/>
              <w:jc w:val="both"/>
              <w:rPr>
                <w:b/>
              </w:rPr>
            </w:pPr>
            <w:r w:rsidRPr="001E3D0B">
              <w:t xml:space="preserve">Metodo </w:t>
            </w:r>
            <w:r w:rsidRPr="00E146EC">
              <w:t>getIncarichiAttiviCA</w:t>
            </w:r>
            <w:r w:rsidRPr="001E3D0B">
              <w:t xml:space="preserve"> della classe MensilitaContabileCA</w:t>
            </w:r>
          </w:p>
        </w:tc>
      </w:tr>
      <w:tr w:rsidR="001E3D0B" w14:paraId="05071036" w14:textId="77777777" w:rsidTr="00420D4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5CEC" w14:textId="77777777" w:rsidR="001E3D0B" w:rsidRPr="00E146EC" w:rsidRDefault="001E3D0B" w:rsidP="001E3D0B">
            <w:pPr>
              <w:ind w:left="0"/>
            </w:pPr>
            <w:r w:rsidRPr="00E146EC">
              <w:t>getListaMediciCA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2B2B5" w14:textId="77777777" w:rsidR="001E3D0B" w:rsidRPr="001E3D0B" w:rsidRDefault="001E3D0B" w:rsidP="001E3D0B">
            <w:pPr>
              <w:ind w:left="0" w:right="567"/>
              <w:jc w:val="both"/>
            </w:pPr>
            <w:r w:rsidRPr="001E3D0B">
              <w:t xml:space="preserve">MedicoDiContinuitaAssistenziale_AdsParteComune\componentiAds\parteComune\Allegati\javadoc </w:t>
            </w:r>
          </w:p>
          <w:p w14:paraId="722EB5F3" w14:textId="77777777" w:rsidR="001E3D0B" w:rsidRDefault="001E3D0B" w:rsidP="001E3D0B">
            <w:pPr>
              <w:numPr>
                <w:ilvl w:val="0"/>
                <w:numId w:val="32"/>
              </w:numPr>
              <w:ind w:left="461" w:right="567"/>
              <w:jc w:val="both"/>
              <w:rPr>
                <w:b/>
              </w:rPr>
            </w:pPr>
            <w:r w:rsidRPr="001E3D0B">
              <w:t xml:space="preserve">Metodo </w:t>
            </w:r>
            <w:r w:rsidRPr="00E146EC">
              <w:t>getListaMediciCA</w:t>
            </w:r>
            <w:r w:rsidRPr="001E3D0B">
              <w:t xml:space="preserve"> della classe MensilitaContabileCA</w:t>
            </w:r>
          </w:p>
        </w:tc>
      </w:tr>
      <w:tr w:rsidR="001E3D0B" w14:paraId="692D20BE" w14:textId="77777777" w:rsidTr="00420D4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58E80" w14:textId="77777777" w:rsidR="001E3D0B" w:rsidRPr="00E146EC" w:rsidRDefault="001E3D0B" w:rsidP="001E3D0B">
            <w:pPr>
              <w:ind w:left="0"/>
            </w:pPr>
            <w:r w:rsidRPr="00E146EC">
              <w:t>getMedicoCA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8CF1F" w14:textId="77777777" w:rsidR="001E3D0B" w:rsidRPr="001E3D0B" w:rsidRDefault="001E3D0B" w:rsidP="001E3D0B">
            <w:pPr>
              <w:ind w:left="0" w:right="567"/>
              <w:jc w:val="both"/>
            </w:pPr>
            <w:r w:rsidRPr="001E3D0B">
              <w:t xml:space="preserve">MedicoDiContinuitaAssistenziale_AdsParteComune\componentiAds\parteComune\Allegati\javadoc </w:t>
            </w:r>
          </w:p>
          <w:p w14:paraId="616E8D3C" w14:textId="77777777" w:rsidR="001E3D0B" w:rsidRDefault="001E3D0B" w:rsidP="001E3D0B">
            <w:pPr>
              <w:numPr>
                <w:ilvl w:val="0"/>
                <w:numId w:val="32"/>
              </w:numPr>
              <w:ind w:left="461" w:right="567"/>
              <w:jc w:val="both"/>
              <w:rPr>
                <w:b/>
              </w:rPr>
            </w:pPr>
            <w:r w:rsidRPr="001E3D0B">
              <w:t xml:space="preserve">Metodo </w:t>
            </w:r>
            <w:r w:rsidRPr="00E146EC">
              <w:t>getMedicoCA</w:t>
            </w:r>
            <w:r w:rsidRPr="001E3D0B">
              <w:t xml:space="preserve"> della classe MensilitaContabileCA</w:t>
            </w:r>
          </w:p>
        </w:tc>
      </w:tr>
      <w:tr w:rsidR="001E3D0B" w14:paraId="5EC5701C" w14:textId="77777777" w:rsidTr="00420D4D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E1316" w14:textId="77777777" w:rsidR="001E3D0B" w:rsidRDefault="001E3D0B" w:rsidP="001E3D0B">
            <w:pPr>
              <w:ind w:left="0"/>
            </w:pPr>
            <w:r w:rsidRPr="00E146EC">
              <w:t>getPropriaPosizioneAnagraficaMedicoCA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EE258" w14:textId="77777777" w:rsidR="001E3D0B" w:rsidRPr="001E3D0B" w:rsidRDefault="001E3D0B" w:rsidP="001E3D0B">
            <w:pPr>
              <w:ind w:left="0" w:right="567"/>
              <w:jc w:val="both"/>
            </w:pPr>
            <w:r w:rsidRPr="001E3D0B">
              <w:t xml:space="preserve">MedicoDiContinuitaAssistenziale_AdsParteComune\componentiAds\parteComune\Allegati\javadoc </w:t>
            </w:r>
          </w:p>
          <w:p w14:paraId="387E4262" w14:textId="77777777" w:rsidR="001E3D0B" w:rsidRDefault="001E3D0B" w:rsidP="001E3D0B">
            <w:pPr>
              <w:numPr>
                <w:ilvl w:val="0"/>
                <w:numId w:val="32"/>
              </w:numPr>
              <w:ind w:left="461" w:right="567"/>
              <w:jc w:val="both"/>
              <w:rPr>
                <w:b/>
              </w:rPr>
            </w:pPr>
            <w:r>
              <w:t xml:space="preserve">Metodo </w:t>
            </w:r>
            <w:r w:rsidRPr="00E146EC">
              <w:t>getPropriaPosizioneAnagraficaMedicoCA</w:t>
            </w:r>
            <w:r w:rsidRPr="001E3D0B">
              <w:t xml:space="preserve"> della classe MensilitaContabileCA</w:t>
            </w:r>
          </w:p>
        </w:tc>
      </w:tr>
      <w:tr w:rsidR="00420D4D" w14:paraId="07FE07C1" w14:textId="77777777" w:rsidTr="008679AC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B916" w14:textId="77777777" w:rsidR="00420D4D" w:rsidRDefault="00420D4D" w:rsidP="000B0939">
            <w:pPr>
              <w:ind w:left="0" w:right="34"/>
              <w:jc w:val="both"/>
            </w:pPr>
            <w:r w:rsidRPr="004D7528">
              <w:t>getCedoliniElettroniciCA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75CE" w14:textId="77777777" w:rsidR="00420D4D" w:rsidRPr="008679AC" w:rsidRDefault="00420D4D">
            <w:pPr>
              <w:ind w:left="72"/>
            </w:pPr>
            <w:r w:rsidRPr="008679AC">
              <w:t xml:space="preserve">MensilitaContabileCA_AdsParteComune\componentiAds\parteComune\Allegati\javadoc </w:t>
            </w:r>
          </w:p>
          <w:p w14:paraId="4DF3407E" w14:textId="77777777" w:rsidR="00420D4D" w:rsidRPr="008679AC" w:rsidRDefault="00420D4D" w:rsidP="003D6A09">
            <w:pPr>
              <w:numPr>
                <w:ilvl w:val="0"/>
                <w:numId w:val="30"/>
              </w:numPr>
              <w:ind w:left="459"/>
            </w:pPr>
            <w:r w:rsidRPr="008679AC">
              <w:lastRenderedPageBreak/>
              <w:t>Metodo getCedoliniElettroniciCA della classe MensilitaContabileCA</w:t>
            </w:r>
          </w:p>
        </w:tc>
      </w:tr>
      <w:tr w:rsidR="00420D4D" w14:paraId="02D32EA8" w14:textId="77777777" w:rsidTr="008679AC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32C2" w14:textId="77777777" w:rsidR="00420D4D" w:rsidRPr="004D7528" w:rsidRDefault="00420D4D" w:rsidP="000B0939">
            <w:pPr>
              <w:ind w:left="0" w:right="34"/>
              <w:jc w:val="both"/>
            </w:pPr>
            <w:r w:rsidRPr="004D7528">
              <w:lastRenderedPageBreak/>
              <w:t>getCedolinoElettronicoCA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4066F" w14:textId="77777777" w:rsidR="00420D4D" w:rsidRPr="008679AC" w:rsidRDefault="00420D4D" w:rsidP="00420D4D">
            <w:pPr>
              <w:ind w:left="72"/>
            </w:pPr>
            <w:r w:rsidRPr="008679AC">
              <w:t xml:space="preserve">MensilitaContabileCA_AdsParteComune\componentiAds\parteComune\Allegati\javadoc </w:t>
            </w:r>
          </w:p>
          <w:p w14:paraId="3F678E84" w14:textId="77777777" w:rsidR="00420D4D" w:rsidRPr="008679AC" w:rsidRDefault="00420D4D" w:rsidP="008679AC">
            <w:pPr>
              <w:numPr>
                <w:ilvl w:val="0"/>
                <w:numId w:val="30"/>
              </w:numPr>
              <w:ind w:left="461"/>
            </w:pPr>
            <w:r w:rsidRPr="008679AC">
              <w:t>Metodo getCedolinoElettronicoCA della classe MensilitaContabileCA</w:t>
            </w:r>
          </w:p>
        </w:tc>
      </w:tr>
      <w:tr w:rsidR="00420D4D" w14:paraId="2BE35DB6" w14:textId="77777777" w:rsidTr="008679AC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8831" w14:textId="77777777" w:rsidR="00420D4D" w:rsidRDefault="00420D4D" w:rsidP="000B0939">
            <w:pPr>
              <w:ind w:left="0" w:right="34"/>
              <w:jc w:val="both"/>
            </w:pPr>
            <w:r w:rsidRPr="004D7528">
              <w:t>getCedolinoElettronicoPdfCA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C39B" w14:textId="77777777" w:rsidR="00420D4D" w:rsidRPr="008679AC" w:rsidRDefault="00420D4D" w:rsidP="00420D4D">
            <w:pPr>
              <w:ind w:left="72"/>
            </w:pPr>
            <w:r w:rsidRPr="008679AC">
              <w:t xml:space="preserve">MensilitaContabileCA_AdsParteComune\componentiAds\parteComune\Allegati\javadoc </w:t>
            </w:r>
          </w:p>
          <w:p w14:paraId="55D6C8D4" w14:textId="77777777" w:rsidR="00420D4D" w:rsidRPr="008679AC" w:rsidRDefault="00420D4D" w:rsidP="008679AC">
            <w:pPr>
              <w:numPr>
                <w:ilvl w:val="0"/>
                <w:numId w:val="30"/>
              </w:numPr>
              <w:ind w:left="461"/>
            </w:pPr>
            <w:r w:rsidRPr="008679AC">
              <w:t>Metodo getCedolinoElettronicoPdfCA della classe MensilitaContabileCA</w:t>
            </w:r>
          </w:p>
        </w:tc>
      </w:tr>
    </w:tbl>
    <w:p w14:paraId="4C8EC9C9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1CE0067A" w14:textId="77777777" w:rsidR="00A14774" w:rsidRDefault="005142C3" w:rsidP="00A14774">
      <w:pPr>
        <w:pStyle w:val="Titolo1"/>
        <w:ind w:right="567"/>
        <w:jc w:val="both"/>
      </w:pPr>
      <w:bookmarkStart w:id="18" w:name="_Toc251659767"/>
      <w:bookmarkStart w:id="19" w:name="_Toc297910927"/>
      <w:r>
        <w:br w:type="page"/>
      </w:r>
      <w:bookmarkStart w:id="20" w:name="_Toc524555260"/>
      <w:r w:rsidR="00A14774">
        <w:lastRenderedPageBreak/>
        <w:t>Appendice A – Messaggi per i controlli preliminari all’esecuzione del servizio</w:t>
      </w:r>
      <w:bookmarkEnd w:id="19"/>
      <w:bookmarkEnd w:id="20"/>
    </w:p>
    <w:p w14:paraId="596543B8" w14:textId="77777777" w:rsidR="00A14774" w:rsidRPr="005142C3" w:rsidRDefault="00A14774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5142C3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616D2B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3DC0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183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63E666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F9812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9A43B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72EAE703" w14:textId="77777777" w:rsidR="00A14774" w:rsidRDefault="00A14774" w:rsidP="00A14774">
      <w:pPr>
        <w:ind w:left="0" w:right="708"/>
        <w:jc w:val="both"/>
      </w:pPr>
      <w:r>
        <w:tab/>
      </w:r>
    </w:p>
    <w:p w14:paraId="38AD5261" w14:textId="77777777" w:rsidR="00A14774" w:rsidRPr="005142C3" w:rsidRDefault="00A14774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5142C3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2A5DAF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E297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A3026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670A757D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E72FF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E9A19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772CB837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A3665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58F72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082A8CF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411D7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D2252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6CF6B14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FA0A5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2D8DF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1E4EFCA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D1CC8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612E0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142301C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EA3D9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0A33C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1E06EB22" w14:textId="77777777" w:rsidR="00A14774" w:rsidRDefault="00A14774" w:rsidP="00A14774">
      <w:pPr>
        <w:ind w:left="0" w:right="708"/>
        <w:jc w:val="both"/>
      </w:pPr>
    </w:p>
    <w:p w14:paraId="0A773CAA" w14:textId="77777777" w:rsidR="00A14774" w:rsidRPr="005142C3" w:rsidRDefault="00A14774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5142C3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71A541FF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EF9E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6234F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21B3FBA8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1CB98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C7F14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161D5EEA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A2A42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3F1BB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4EC715F4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EF186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49C90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15F2AB03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22315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8B69E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19973CE0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5A072C59" w14:textId="77777777" w:rsidR="00A14774" w:rsidRPr="005142C3" w:rsidRDefault="005142C3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5142C3">
        <w:rPr>
          <w:b/>
          <w:sz w:val="22"/>
          <w:szCs w:val="22"/>
        </w:rPr>
        <w:lastRenderedPageBreak/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38FDA4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D3D6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987E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03C060A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58718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91A3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39C06FCC" w14:textId="77777777" w:rsidR="00A14774" w:rsidRDefault="00A14774" w:rsidP="00A14774">
      <w:pPr>
        <w:ind w:left="0" w:right="708"/>
        <w:jc w:val="both"/>
      </w:pPr>
    </w:p>
    <w:p w14:paraId="268DA77F" w14:textId="77777777" w:rsidR="00A14774" w:rsidRPr="005142C3" w:rsidRDefault="00A14774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5142C3">
        <w:rPr>
          <w:b/>
          <w:sz w:val="22"/>
          <w:szCs w:val="22"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21ABEE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F8A6E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E68E4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76B02DA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9A597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26242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FD36768" w14:textId="77777777" w:rsidR="00A14774" w:rsidRDefault="00A14774" w:rsidP="00A14774">
      <w:pPr>
        <w:ind w:left="0" w:right="708"/>
        <w:jc w:val="both"/>
        <w:rPr>
          <w:b/>
        </w:rPr>
      </w:pPr>
    </w:p>
    <w:p w14:paraId="4C32EC9A" w14:textId="77777777" w:rsidR="00A14774" w:rsidRPr="005142C3" w:rsidRDefault="00A14774" w:rsidP="00673EC4">
      <w:pPr>
        <w:spacing w:after="200"/>
        <w:ind w:left="0" w:right="709" w:firstLine="425"/>
        <w:jc w:val="both"/>
        <w:rPr>
          <w:b/>
          <w:sz w:val="22"/>
          <w:szCs w:val="22"/>
        </w:rPr>
      </w:pPr>
      <w:r w:rsidRPr="005142C3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4A8FE95F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B86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DDC7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A7AB6D8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8AC12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DD7C1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</w:tbl>
    <w:p w14:paraId="70C54AFE" w14:textId="77777777" w:rsidR="00A14774" w:rsidRDefault="00A14774" w:rsidP="00A14774">
      <w:pPr>
        <w:ind w:left="0"/>
      </w:pPr>
    </w:p>
    <w:bookmarkEnd w:id="18"/>
    <w:p w14:paraId="5BDAD9E6" w14:textId="77777777" w:rsidR="00E266C7" w:rsidRDefault="00E266C7" w:rsidP="00E266C7"/>
    <w:sectPr w:rsidR="00E266C7" w:rsidSect="002C1942">
      <w:headerReference w:type="default" r:id="rId26"/>
      <w:footerReference w:type="default" r:id="rId27"/>
      <w:headerReference w:type="first" r:id="rId28"/>
      <w:footerReference w:type="first" r:id="rId29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F60E0" w14:textId="77777777" w:rsidR="008A478C" w:rsidRDefault="008A478C">
      <w:r>
        <w:separator/>
      </w:r>
    </w:p>
    <w:p w14:paraId="2EF426F3" w14:textId="77777777" w:rsidR="008A478C" w:rsidRDefault="008A478C"/>
  </w:endnote>
  <w:endnote w:type="continuationSeparator" w:id="0">
    <w:p w14:paraId="431402FA" w14:textId="77777777" w:rsidR="008A478C" w:rsidRDefault="008A478C">
      <w:r>
        <w:continuationSeparator/>
      </w:r>
    </w:p>
    <w:p w14:paraId="71C30988" w14:textId="77777777" w:rsidR="008A478C" w:rsidRDefault="008A4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C0C16" w14:textId="5814DFB4" w:rsidR="002D3125" w:rsidRDefault="00F35CEA" w:rsidP="00673EC4">
    <w:pPr>
      <w:pStyle w:val="Pidipagina"/>
      <w:tabs>
        <w:tab w:val="clear" w:pos="7938"/>
        <w:tab w:val="right" w:pos="9639"/>
      </w:tabs>
      <w:spacing w:before="0"/>
    </w:pPr>
    <w:r w:rsidRPr="00C455E9">
      <w:rPr>
        <w:sz w:val="18"/>
        <w:szCs w:val="18"/>
      </w:rPr>
      <w:t xml:space="preserve">INS Specifiche dei servizi di integrazione e cooperazione </w:t>
    </w:r>
    <w:r>
      <w:rPr>
        <w:sz w:val="18"/>
        <w:szCs w:val="18"/>
      </w:rPr>
      <w:t xml:space="preserve">applicativa </w:t>
    </w:r>
    <w:r w:rsidRPr="00C455E9">
      <w:rPr>
        <w:sz w:val="18"/>
        <w:szCs w:val="18"/>
      </w:rPr>
      <w:t>Area</w:t>
    </w:r>
    <w:r>
      <w:rPr>
        <w:sz w:val="18"/>
        <w:szCs w:val="18"/>
      </w:rPr>
      <w:t xml:space="preserve"> Continuità Assistenziale 1.0</w:t>
    </w:r>
    <w:r w:rsidR="00E568CF">
      <w:rPr>
        <w:sz w:val="18"/>
        <w:szCs w:val="18"/>
      </w:rPr>
      <w:t xml:space="preserve">                               </w:t>
    </w:r>
    <w:r w:rsidR="003500B0">
      <w:tab/>
    </w:r>
    <w:r w:rsidR="002D3125">
      <w:t xml:space="preserve">Pag. </w:t>
    </w:r>
    <w:r w:rsidR="002D3125">
      <w:rPr>
        <w:rStyle w:val="Numeropagina"/>
      </w:rPr>
      <w:fldChar w:fldCharType="begin"/>
    </w:r>
    <w:r w:rsidR="002D3125">
      <w:rPr>
        <w:rStyle w:val="Numeropagina"/>
      </w:rPr>
      <w:instrText xml:space="preserve"> PAGE </w:instrText>
    </w:r>
    <w:r w:rsidR="002D3125">
      <w:rPr>
        <w:rStyle w:val="Numeropagina"/>
      </w:rPr>
      <w:fldChar w:fldCharType="separate"/>
    </w:r>
    <w:r w:rsidR="00C57E29">
      <w:rPr>
        <w:rStyle w:val="Numeropagina"/>
        <w:noProof/>
      </w:rPr>
      <w:t>3</w:t>
    </w:r>
    <w:r w:rsidR="002D3125">
      <w:rPr>
        <w:rStyle w:val="Numeropagina"/>
      </w:rPr>
      <w:fldChar w:fldCharType="end"/>
    </w:r>
    <w:r w:rsidR="002D3125">
      <w:rPr>
        <w:rStyle w:val="Numeropagina"/>
      </w:rPr>
      <w:t xml:space="preserve"> di </w:t>
    </w:r>
    <w:r w:rsidR="002D3125">
      <w:rPr>
        <w:rStyle w:val="Numeropagina"/>
      </w:rPr>
      <w:fldChar w:fldCharType="begin"/>
    </w:r>
    <w:r w:rsidR="002D3125">
      <w:rPr>
        <w:rStyle w:val="Numeropagina"/>
      </w:rPr>
      <w:instrText xml:space="preserve"> SECTIONPAGES  \* MERGEFORMAT </w:instrText>
    </w:r>
    <w:r w:rsidR="002D3125">
      <w:rPr>
        <w:rStyle w:val="Numeropagina"/>
      </w:rPr>
      <w:fldChar w:fldCharType="separate"/>
    </w:r>
    <w:r w:rsidR="002C1942">
      <w:rPr>
        <w:rStyle w:val="Numeropagina"/>
        <w:noProof/>
      </w:rPr>
      <w:t>11</w:t>
    </w:r>
    <w:r w:rsidR="002D3125"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1599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3A2BA" w14:textId="77777777" w:rsidR="008A478C" w:rsidRDefault="008A478C">
      <w:r>
        <w:separator/>
      </w:r>
    </w:p>
    <w:p w14:paraId="53068878" w14:textId="77777777" w:rsidR="008A478C" w:rsidRDefault="008A478C"/>
  </w:footnote>
  <w:footnote w:type="continuationSeparator" w:id="0">
    <w:p w14:paraId="05016B48" w14:textId="77777777" w:rsidR="008A478C" w:rsidRDefault="008A478C">
      <w:r>
        <w:continuationSeparator/>
      </w:r>
    </w:p>
    <w:p w14:paraId="227D670D" w14:textId="77777777" w:rsidR="008A478C" w:rsidRDefault="008A4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C456C" w14:textId="31C9FB0E" w:rsidR="002D3125" w:rsidRPr="00F35CEA" w:rsidRDefault="002C1942" w:rsidP="002C1942">
    <w:pPr>
      <w:pStyle w:val="Intestazione"/>
      <w:ind w:left="142"/>
      <w:jc w:val="center"/>
    </w:pPr>
    <w:r w:rsidRPr="007D0EB7">
      <w:rPr>
        <w:noProof/>
      </w:rPr>
      <w:drawing>
        <wp:inline distT="0" distB="0" distL="0" distR="0" wp14:anchorId="2CB1193C" wp14:editId="2121E1C6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05DE7" w14:textId="223037C9" w:rsidR="002D3125" w:rsidRPr="00F35CEA" w:rsidRDefault="002C1942" w:rsidP="00F35CEA">
    <w:pPr>
      <w:pStyle w:val="Intestazione"/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B4CF380" wp14:editId="1D0D4C2E">
          <wp:simplePos x="0" y="0"/>
          <wp:positionH relativeFrom="column">
            <wp:posOffset>3810</wp:posOffset>
          </wp:positionH>
          <wp:positionV relativeFrom="paragraph">
            <wp:posOffset>-238125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4AE2DB1"/>
    <w:multiLevelType w:val="hybridMultilevel"/>
    <w:tmpl w:val="43CA24AE"/>
    <w:lvl w:ilvl="0" w:tplc="CBE84286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7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89107B"/>
    <w:multiLevelType w:val="hybridMultilevel"/>
    <w:tmpl w:val="E1B8EB98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2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45563426"/>
    <w:multiLevelType w:val="multilevel"/>
    <w:tmpl w:val="29C02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2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933A4"/>
    <w:multiLevelType w:val="hybridMultilevel"/>
    <w:tmpl w:val="C86EB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F6E0371"/>
    <w:multiLevelType w:val="hybridMultilevel"/>
    <w:tmpl w:val="DA5ED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63652">
    <w:abstractNumId w:val="1"/>
  </w:num>
  <w:num w:numId="2" w16cid:durableId="1472403655">
    <w:abstractNumId w:val="6"/>
  </w:num>
  <w:num w:numId="3" w16cid:durableId="1305429432">
    <w:abstractNumId w:val="0"/>
  </w:num>
  <w:num w:numId="4" w16cid:durableId="1635406654">
    <w:abstractNumId w:val="7"/>
  </w:num>
  <w:num w:numId="5" w16cid:durableId="669523293">
    <w:abstractNumId w:val="10"/>
  </w:num>
  <w:num w:numId="6" w16cid:durableId="553154375">
    <w:abstractNumId w:val="9"/>
  </w:num>
  <w:num w:numId="7" w16cid:durableId="621155028">
    <w:abstractNumId w:val="12"/>
  </w:num>
  <w:num w:numId="8" w16cid:durableId="191266118">
    <w:abstractNumId w:val="20"/>
  </w:num>
  <w:num w:numId="9" w16cid:durableId="760029801">
    <w:abstractNumId w:val="14"/>
  </w:num>
  <w:num w:numId="10" w16cid:durableId="1555895176">
    <w:abstractNumId w:val="18"/>
  </w:num>
  <w:num w:numId="11" w16cid:durableId="1968857258">
    <w:abstractNumId w:val="21"/>
  </w:num>
  <w:num w:numId="12" w16cid:durableId="756709232">
    <w:abstractNumId w:val="13"/>
  </w:num>
  <w:num w:numId="13" w16cid:durableId="1446970099">
    <w:abstractNumId w:val="4"/>
  </w:num>
  <w:num w:numId="14" w16cid:durableId="1644651549">
    <w:abstractNumId w:val="24"/>
  </w:num>
  <w:num w:numId="15" w16cid:durableId="2113739130">
    <w:abstractNumId w:val="15"/>
  </w:num>
  <w:num w:numId="16" w16cid:durableId="173346978">
    <w:abstractNumId w:val="16"/>
  </w:num>
  <w:num w:numId="17" w16cid:durableId="1458110620">
    <w:abstractNumId w:val="17"/>
  </w:num>
  <w:num w:numId="18" w16cid:durableId="2103137997">
    <w:abstractNumId w:val="1"/>
  </w:num>
  <w:num w:numId="19" w16cid:durableId="938218875">
    <w:abstractNumId w:val="27"/>
  </w:num>
  <w:num w:numId="20" w16cid:durableId="1400907997">
    <w:abstractNumId w:val="2"/>
  </w:num>
  <w:num w:numId="21" w16cid:durableId="1638100716">
    <w:abstractNumId w:val="1"/>
  </w:num>
  <w:num w:numId="22" w16cid:durableId="665786647">
    <w:abstractNumId w:val="11"/>
  </w:num>
  <w:num w:numId="23" w16cid:durableId="815142718">
    <w:abstractNumId w:val="1"/>
  </w:num>
  <w:num w:numId="24" w16cid:durableId="1294755819">
    <w:abstractNumId w:val="1"/>
  </w:num>
  <w:num w:numId="25" w16cid:durableId="1808283278">
    <w:abstractNumId w:val="22"/>
  </w:num>
  <w:num w:numId="26" w16cid:durableId="540213594">
    <w:abstractNumId w:val="1"/>
  </w:num>
  <w:num w:numId="27" w16cid:durableId="1991591579">
    <w:abstractNumId w:val="26"/>
  </w:num>
  <w:num w:numId="28" w16cid:durableId="1678728981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201722943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383948151">
    <w:abstractNumId w:val="8"/>
  </w:num>
  <w:num w:numId="31" w16cid:durableId="8866481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0691140">
    <w:abstractNumId w:val="28"/>
  </w:num>
  <w:num w:numId="33" w16cid:durableId="1535969607">
    <w:abstractNumId w:val="3"/>
  </w:num>
  <w:num w:numId="34" w16cid:durableId="710303309">
    <w:abstractNumId w:val="23"/>
  </w:num>
  <w:num w:numId="35" w16cid:durableId="1937514546">
    <w:abstractNumId w:val="19"/>
  </w:num>
  <w:num w:numId="36" w16cid:durableId="1220091041">
    <w:abstractNumId w:val="5"/>
  </w:num>
  <w:num w:numId="37" w16cid:durableId="995912424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E53"/>
    <w:rsid w:val="000403E5"/>
    <w:rsid w:val="000729E0"/>
    <w:rsid w:val="000922A4"/>
    <w:rsid w:val="000A2B32"/>
    <w:rsid w:val="000A6F47"/>
    <w:rsid w:val="000B0170"/>
    <w:rsid w:val="000B0939"/>
    <w:rsid w:val="000B1033"/>
    <w:rsid w:val="000B6740"/>
    <w:rsid w:val="000C04CD"/>
    <w:rsid w:val="000C5625"/>
    <w:rsid w:val="000C7AAA"/>
    <w:rsid w:val="000F275B"/>
    <w:rsid w:val="000F7760"/>
    <w:rsid w:val="00110DA0"/>
    <w:rsid w:val="001172DA"/>
    <w:rsid w:val="00117DB3"/>
    <w:rsid w:val="00124F8F"/>
    <w:rsid w:val="00132A96"/>
    <w:rsid w:val="00153109"/>
    <w:rsid w:val="0018653A"/>
    <w:rsid w:val="001A174B"/>
    <w:rsid w:val="001B7B57"/>
    <w:rsid w:val="001D7A3B"/>
    <w:rsid w:val="001E122F"/>
    <w:rsid w:val="001E3D0B"/>
    <w:rsid w:val="001E5221"/>
    <w:rsid w:val="001F7B1D"/>
    <w:rsid w:val="0024489D"/>
    <w:rsid w:val="002543F2"/>
    <w:rsid w:val="00257041"/>
    <w:rsid w:val="00264863"/>
    <w:rsid w:val="00285B58"/>
    <w:rsid w:val="002B51EA"/>
    <w:rsid w:val="002C1942"/>
    <w:rsid w:val="002C2A8D"/>
    <w:rsid w:val="002D0C97"/>
    <w:rsid w:val="002D3125"/>
    <w:rsid w:val="002E31CC"/>
    <w:rsid w:val="002F1650"/>
    <w:rsid w:val="00306072"/>
    <w:rsid w:val="003068E1"/>
    <w:rsid w:val="00317495"/>
    <w:rsid w:val="00342F21"/>
    <w:rsid w:val="00344171"/>
    <w:rsid w:val="00347DD7"/>
    <w:rsid w:val="003500B0"/>
    <w:rsid w:val="00364CE7"/>
    <w:rsid w:val="003660A4"/>
    <w:rsid w:val="003764F9"/>
    <w:rsid w:val="003914D1"/>
    <w:rsid w:val="003D0890"/>
    <w:rsid w:val="003D6A09"/>
    <w:rsid w:val="003E27E8"/>
    <w:rsid w:val="003E465D"/>
    <w:rsid w:val="00403932"/>
    <w:rsid w:val="004063A1"/>
    <w:rsid w:val="00414421"/>
    <w:rsid w:val="00420D4D"/>
    <w:rsid w:val="00437E16"/>
    <w:rsid w:val="00442F37"/>
    <w:rsid w:val="004622C4"/>
    <w:rsid w:val="00465F57"/>
    <w:rsid w:val="004668C5"/>
    <w:rsid w:val="00466A7C"/>
    <w:rsid w:val="00497D0F"/>
    <w:rsid w:val="004A0AE2"/>
    <w:rsid w:val="004A5AE3"/>
    <w:rsid w:val="004C2254"/>
    <w:rsid w:val="004C4F34"/>
    <w:rsid w:val="004D7528"/>
    <w:rsid w:val="005142C3"/>
    <w:rsid w:val="00516390"/>
    <w:rsid w:val="0052720E"/>
    <w:rsid w:val="0053097D"/>
    <w:rsid w:val="00536DAA"/>
    <w:rsid w:val="00537666"/>
    <w:rsid w:val="005862EC"/>
    <w:rsid w:val="005907C2"/>
    <w:rsid w:val="005C1C4C"/>
    <w:rsid w:val="005D2EE0"/>
    <w:rsid w:val="005E0564"/>
    <w:rsid w:val="005E41DE"/>
    <w:rsid w:val="005E53B1"/>
    <w:rsid w:val="005F44DC"/>
    <w:rsid w:val="00601B5E"/>
    <w:rsid w:val="00602761"/>
    <w:rsid w:val="00611598"/>
    <w:rsid w:val="00612C3C"/>
    <w:rsid w:val="00613F73"/>
    <w:rsid w:val="0061779A"/>
    <w:rsid w:val="006343AB"/>
    <w:rsid w:val="00637378"/>
    <w:rsid w:val="006548FE"/>
    <w:rsid w:val="006664BC"/>
    <w:rsid w:val="00671E84"/>
    <w:rsid w:val="00673EC4"/>
    <w:rsid w:val="006861AA"/>
    <w:rsid w:val="00696220"/>
    <w:rsid w:val="006B6D7C"/>
    <w:rsid w:val="006D1470"/>
    <w:rsid w:val="006D260D"/>
    <w:rsid w:val="006F5EE1"/>
    <w:rsid w:val="00713B53"/>
    <w:rsid w:val="00724CDB"/>
    <w:rsid w:val="007419E7"/>
    <w:rsid w:val="0074204A"/>
    <w:rsid w:val="00743A51"/>
    <w:rsid w:val="0077207E"/>
    <w:rsid w:val="0079067C"/>
    <w:rsid w:val="007A46C0"/>
    <w:rsid w:val="007A5E68"/>
    <w:rsid w:val="007C41E1"/>
    <w:rsid w:val="007D3CA8"/>
    <w:rsid w:val="007E1629"/>
    <w:rsid w:val="007E50B8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2367"/>
    <w:rsid w:val="0086678D"/>
    <w:rsid w:val="008679AC"/>
    <w:rsid w:val="00880814"/>
    <w:rsid w:val="008947FB"/>
    <w:rsid w:val="008A478C"/>
    <w:rsid w:val="008B67F0"/>
    <w:rsid w:val="008D2B2D"/>
    <w:rsid w:val="009232E4"/>
    <w:rsid w:val="00932BC1"/>
    <w:rsid w:val="00946727"/>
    <w:rsid w:val="00951AF7"/>
    <w:rsid w:val="00962EA8"/>
    <w:rsid w:val="00976CB6"/>
    <w:rsid w:val="00977BED"/>
    <w:rsid w:val="00984E30"/>
    <w:rsid w:val="00991BFA"/>
    <w:rsid w:val="0099395A"/>
    <w:rsid w:val="0099474C"/>
    <w:rsid w:val="009947D3"/>
    <w:rsid w:val="009B486C"/>
    <w:rsid w:val="009E6BC8"/>
    <w:rsid w:val="00A14774"/>
    <w:rsid w:val="00A2112D"/>
    <w:rsid w:val="00A21981"/>
    <w:rsid w:val="00A270B1"/>
    <w:rsid w:val="00A37E3E"/>
    <w:rsid w:val="00A65086"/>
    <w:rsid w:val="00A671CA"/>
    <w:rsid w:val="00A95C92"/>
    <w:rsid w:val="00AB2C01"/>
    <w:rsid w:val="00AE095E"/>
    <w:rsid w:val="00AE4341"/>
    <w:rsid w:val="00B320ED"/>
    <w:rsid w:val="00B417B8"/>
    <w:rsid w:val="00B55468"/>
    <w:rsid w:val="00B60BE5"/>
    <w:rsid w:val="00B61AB2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EC7"/>
    <w:rsid w:val="00C04726"/>
    <w:rsid w:val="00C14EB2"/>
    <w:rsid w:val="00C171FC"/>
    <w:rsid w:val="00C22C30"/>
    <w:rsid w:val="00C304CC"/>
    <w:rsid w:val="00C34249"/>
    <w:rsid w:val="00C57E29"/>
    <w:rsid w:val="00C7480F"/>
    <w:rsid w:val="00C75D4B"/>
    <w:rsid w:val="00C87C8D"/>
    <w:rsid w:val="00C94235"/>
    <w:rsid w:val="00CB2AAD"/>
    <w:rsid w:val="00CC2C0F"/>
    <w:rsid w:val="00CD3C40"/>
    <w:rsid w:val="00CD4C87"/>
    <w:rsid w:val="00CD4E2D"/>
    <w:rsid w:val="00CE5E19"/>
    <w:rsid w:val="00CF04C0"/>
    <w:rsid w:val="00CF142E"/>
    <w:rsid w:val="00D00CE6"/>
    <w:rsid w:val="00D1208C"/>
    <w:rsid w:val="00D2090E"/>
    <w:rsid w:val="00D22124"/>
    <w:rsid w:val="00D275D6"/>
    <w:rsid w:val="00D32E66"/>
    <w:rsid w:val="00D466B4"/>
    <w:rsid w:val="00D575CE"/>
    <w:rsid w:val="00D7422B"/>
    <w:rsid w:val="00D92815"/>
    <w:rsid w:val="00D940C2"/>
    <w:rsid w:val="00DA11B0"/>
    <w:rsid w:val="00DB03A1"/>
    <w:rsid w:val="00DB1F53"/>
    <w:rsid w:val="00DC6DC5"/>
    <w:rsid w:val="00DD61AC"/>
    <w:rsid w:val="00DF3086"/>
    <w:rsid w:val="00E06BD6"/>
    <w:rsid w:val="00E266C7"/>
    <w:rsid w:val="00E41D5E"/>
    <w:rsid w:val="00E568CF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F3D5E"/>
    <w:rsid w:val="00F036EC"/>
    <w:rsid w:val="00F20496"/>
    <w:rsid w:val="00F33259"/>
    <w:rsid w:val="00F35CEA"/>
    <w:rsid w:val="00F60834"/>
    <w:rsid w:val="00F83B9D"/>
    <w:rsid w:val="00F86C75"/>
    <w:rsid w:val="00FB46C9"/>
    <w:rsid w:val="00FB7847"/>
    <w:rsid w:val="00FD6994"/>
    <w:rsid w:val="00FD7D3F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97C1BE"/>
  <w15:chartTrackingRefBased/>
  <w15:docId w15:val="{F5FE4CEE-492B-4C6E-99F7-318747FD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73EC4"/>
    <w:pPr>
      <w:keepNext/>
      <w:spacing w:before="360" w:after="120"/>
      <w:ind w:left="0"/>
      <w:outlineLvl w:val="0"/>
    </w:pPr>
    <w:rPr>
      <w:rFonts w:ascii="Arial" w:hAnsi="Arial"/>
      <w:b/>
      <w:sz w:val="28"/>
      <w:lang w:val="x-none" w:eastAsia="x-none"/>
    </w:rPr>
  </w:style>
  <w:style w:type="paragraph" w:styleId="Titolo2">
    <w:name w:val="heading 2"/>
    <w:aliases w:val="H2"/>
    <w:basedOn w:val="Normale"/>
    <w:next w:val="Normale"/>
    <w:link w:val="Titolo2Carattere"/>
    <w:qFormat/>
    <w:pPr>
      <w:keepNext/>
      <w:spacing w:before="360"/>
      <w:ind w:left="0"/>
      <w:outlineLvl w:val="1"/>
    </w:pPr>
    <w:rPr>
      <w:rFonts w:ascii="Arial" w:hAnsi="Arial"/>
      <w:b/>
      <w:sz w:val="24"/>
      <w:lang w:val="x-none" w:eastAsia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ind w:left="567" w:hanging="567"/>
      <w:outlineLvl w:val="9"/>
    </w:pPr>
    <w:rPr>
      <w:smallCaps/>
    </w:rPr>
  </w:style>
  <w:style w:type="paragraph" w:customStyle="1" w:styleId="Titol2senzanum">
    <w:name w:val="Titol2senzanum"/>
    <w:basedOn w:val="Titolo2"/>
    <w:next w:val="Normale"/>
    <w:link w:val="Titol2senzanumCarattere"/>
    <w:pPr>
      <w:ind w:left="851" w:hanging="851"/>
      <w:outlineLvl w:val="9"/>
    </w:p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465F57"/>
    <w:rPr>
      <w:rFonts w:ascii="Arial" w:hAnsi="Arial"/>
      <w:b/>
      <w:sz w:val="24"/>
      <w:lang w:val="x-none" w:eastAsia="x-none"/>
    </w:rPr>
  </w:style>
  <w:style w:type="paragraph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uiPriority w:val="9"/>
    <w:rsid w:val="00673EC4"/>
    <w:rPr>
      <w:rFonts w:ascii="Arial" w:hAnsi="Arial"/>
      <w:b/>
      <w:sz w:val="28"/>
      <w:lang w:val="x-none" w:eastAsia="x-none"/>
    </w:rPr>
  </w:style>
  <w:style w:type="numbering" w:customStyle="1" w:styleId="Stile2">
    <w:name w:val="Stile2"/>
    <w:rsid w:val="002C1942"/>
    <w:pPr>
      <w:numPr>
        <w:numId w:val="37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2C1942"/>
    <w:rPr>
      <w:rFonts w:ascii="Arial" w:hAnsi="Arial"/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ervername:port/nsisr/MedicoDiContinuitaAssistenzialeService%20Service?xsd=1" TargetMode="External"/><Relationship Id="rId18" Type="http://schemas.openxmlformats.org/officeDocument/2006/relationships/hyperlink" Target="http://servername:port/nsisr/MedicoDiContinuitaAssistenzialeService?wsdl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://localhost:8080/nsisr/MensilitaContabileAIService?xsd=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MedicoDiContinuitaAssistenzialeService?wsdl" TargetMode="External"/><Relationship Id="rId17" Type="http://schemas.openxmlformats.org/officeDocument/2006/relationships/hyperlink" Target="http://servername:port/nsisr/MedicoDiContinuitaAssistenzialeService%20Service?xsd=1" TargetMode="External"/><Relationship Id="rId25" Type="http://schemas.openxmlformats.org/officeDocument/2006/relationships/hyperlink" Target="http://localhost:8080/nsisr/MensilitaContabileAIService?xsd=1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http://servername:port/nsisr/MedicoDiContinuitaAssistenzialeService?wsdl" TargetMode="External"/><Relationship Id="rId20" Type="http://schemas.openxmlformats.org/officeDocument/2006/relationships/hyperlink" Target="http://localhost:8080/nsisr/MensilitaContabileAIService?wsdl" TargetMode="External"/><Relationship Id="rId29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localhost:8080/nsisr/MensilitaContabileAIService?wsd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MedicoDiContinuitaAssistenzialeService%20Service?xsd=1" TargetMode="External"/><Relationship Id="rId23" Type="http://schemas.openxmlformats.org/officeDocument/2006/relationships/hyperlink" Target="http://localhost:8080/nsisr/MensilitaContabileAIService?xsd=1" TargetMode="External"/><Relationship Id="rId28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://servername:port/nsisr/MedicoDiContinuitaAssistenzialeService%20Service?xsd=1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MedicoDiContinuitaAssistenzialeService?wsdl" TargetMode="External"/><Relationship Id="rId22" Type="http://schemas.openxmlformats.org/officeDocument/2006/relationships/hyperlink" Target="http://localhost:8080/nsisr/MensilitaContabileAIService?wsdl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BDC2-50DB-4AB6-BCE1-764FFC5B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11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13902</CharactersWithSpaces>
  <SharedDoc>false</SharedDoc>
  <HLinks>
    <vt:vector size="132" baseType="variant">
      <vt:variant>
        <vt:i4>5570644</vt:i4>
      </vt:variant>
      <vt:variant>
        <vt:i4>90</vt:i4>
      </vt:variant>
      <vt:variant>
        <vt:i4>0</vt:i4>
      </vt:variant>
      <vt:variant>
        <vt:i4>5</vt:i4>
      </vt:variant>
      <vt:variant>
        <vt:lpwstr>http://localhost:8080/nsisr/MensilitaContabileAIService?xsd=1</vt:lpwstr>
      </vt:variant>
      <vt:variant>
        <vt:lpwstr/>
      </vt:variant>
      <vt:variant>
        <vt:i4>262235</vt:i4>
      </vt:variant>
      <vt:variant>
        <vt:i4>87</vt:i4>
      </vt:variant>
      <vt:variant>
        <vt:i4>0</vt:i4>
      </vt:variant>
      <vt:variant>
        <vt:i4>5</vt:i4>
      </vt:variant>
      <vt:variant>
        <vt:lpwstr>http://localhost:8080/nsisr/MensilitaContabileAIService?wsdl</vt:lpwstr>
      </vt:variant>
      <vt:variant>
        <vt:lpwstr/>
      </vt:variant>
      <vt:variant>
        <vt:i4>5570644</vt:i4>
      </vt:variant>
      <vt:variant>
        <vt:i4>84</vt:i4>
      </vt:variant>
      <vt:variant>
        <vt:i4>0</vt:i4>
      </vt:variant>
      <vt:variant>
        <vt:i4>5</vt:i4>
      </vt:variant>
      <vt:variant>
        <vt:lpwstr>http://localhost:8080/nsisr/MensilitaContabileAIService?xsd=1</vt:lpwstr>
      </vt:variant>
      <vt:variant>
        <vt:lpwstr/>
      </vt:variant>
      <vt:variant>
        <vt:i4>262235</vt:i4>
      </vt:variant>
      <vt:variant>
        <vt:i4>81</vt:i4>
      </vt:variant>
      <vt:variant>
        <vt:i4>0</vt:i4>
      </vt:variant>
      <vt:variant>
        <vt:i4>5</vt:i4>
      </vt:variant>
      <vt:variant>
        <vt:lpwstr>http://localhost:8080/nsisr/MensilitaContabileAIService?wsdl</vt:lpwstr>
      </vt:variant>
      <vt:variant>
        <vt:lpwstr/>
      </vt:variant>
      <vt:variant>
        <vt:i4>5570644</vt:i4>
      </vt:variant>
      <vt:variant>
        <vt:i4>78</vt:i4>
      </vt:variant>
      <vt:variant>
        <vt:i4>0</vt:i4>
      </vt:variant>
      <vt:variant>
        <vt:i4>5</vt:i4>
      </vt:variant>
      <vt:variant>
        <vt:lpwstr>http://localhost:8080/nsisr/MensilitaContabileAIService?xsd=1</vt:lpwstr>
      </vt:variant>
      <vt:variant>
        <vt:lpwstr/>
      </vt:variant>
      <vt:variant>
        <vt:i4>262235</vt:i4>
      </vt:variant>
      <vt:variant>
        <vt:i4>75</vt:i4>
      </vt:variant>
      <vt:variant>
        <vt:i4>0</vt:i4>
      </vt:variant>
      <vt:variant>
        <vt:i4>5</vt:i4>
      </vt:variant>
      <vt:variant>
        <vt:lpwstr>http://localhost:8080/nsisr/MensilitaContabileAIService?wsdl</vt:lpwstr>
      </vt:variant>
      <vt:variant>
        <vt:lpwstr/>
      </vt:variant>
      <vt:variant>
        <vt:i4>5767168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http://servername:port/nsisr/MedicoDiContinuitaAssistenzialeService Service?xsd=1</vt:lpwstr>
      </vt:variant>
      <vt:variant>
        <vt:lpwstr/>
      </vt:variant>
      <vt:variant>
        <vt:i4>5832706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http://servername:port/nsisr/MedicoDiContinuitaAssistenzialeService?wsdl</vt:lpwstr>
      </vt:variant>
      <vt:variant>
        <vt:lpwstr/>
      </vt:variant>
      <vt:variant>
        <vt:i4>5767168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http://servername:port/nsisr/MedicoDiContinuitaAssistenzialeService Service?xsd=1</vt:lpwstr>
      </vt:variant>
      <vt:variant>
        <vt:lpwstr/>
      </vt:variant>
      <vt:variant>
        <vt:i4>5832706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http://servername:port/nsisr/MedicoDiContinuitaAssistenzialeService?wsdl</vt:lpwstr>
      </vt:variant>
      <vt:variant>
        <vt:lpwstr/>
      </vt:variant>
      <vt:variant>
        <vt:i4>5767168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http://servername:port/nsisr/MedicoDiContinuitaAssistenzialeService Service?xsd=1</vt:lpwstr>
      </vt:variant>
      <vt:variant>
        <vt:lpwstr/>
      </vt:variant>
      <vt:variant>
        <vt:i4>5832706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http://servername:port/nsisr/MedicoDiContinuitaAssistenzialeService?wsdl</vt:lpwstr>
      </vt:variant>
      <vt:variant>
        <vt:lpwstr/>
      </vt:variant>
      <vt:variant>
        <vt:i4>5767168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http://servername:port/nsisr/MedicoDiContinuitaAssistenzialeService Service?xsd=1</vt:lpwstr>
      </vt:variant>
      <vt:variant>
        <vt:lpwstr/>
      </vt:variant>
      <vt:variant>
        <vt:i4>5832706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http://servername:port/nsisr/MedicoDiContinuitaAssistenzialeService?wsdl</vt:lpwstr>
      </vt:variant>
      <vt:variant>
        <vt:lpwstr/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_Toc524555260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_Toc524555259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_Toc524555258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_Toc524555257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_Toc524555256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_Toc524555255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_Toc524555254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_Toc524555253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2024-11-19T08:26:00Z</dcterms:created>
  <dcterms:modified xsi:type="dcterms:W3CDTF">2024-11-19T08:26:00Z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